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7B88AC38" w14:textId="21103510" w:rsidR="00294BD8" w:rsidRPr="00833A59" w:rsidRDefault="00294BD8" w:rsidP="00294BD8">
      <w:pPr>
        <w:jc w:val="right"/>
        <w:rPr>
          <w:bCs/>
          <w:color w:val="000000"/>
        </w:rPr>
      </w:pPr>
      <w:r w:rsidRPr="00833A59">
        <w:rPr>
          <w:bCs/>
          <w:color w:val="000000"/>
        </w:rPr>
        <w:t xml:space="preserve">Приложение № </w:t>
      </w:r>
      <w:r w:rsidR="00301F94">
        <w:rPr>
          <w:bCs/>
          <w:color w:val="000000"/>
        </w:rPr>
        <w:t>4</w:t>
      </w:r>
      <w:r w:rsidR="00BF713A" w:rsidRPr="00833A59">
        <w:rPr>
          <w:bCs/>
          <w:color w:val="000000"/>
        </w:rPr>
        <w:t xml:space="preserve"> </w:t>
      </w:r>
      <w:r w:rsidR="0061446C">
        <w:rPr>
          <w:bCs/>
          <w:color w:val="000000"/>
        </w:rPr>
        <w:t>к отчету</w:t>
      </w:r>
    </w:p>
    <w:p w14:paraId="571E7736" w14:textId="77777777" w:rsidR="00CD3B95" w:rsidRDefault="00CD3B95" w:rsidP="00D869FE">
      <w:pPr>
        <w:ind w:firstLine="709"/>
        <w:jc w:val="both"/>
        <w:rPr>
          <w:b/>
        </w:rPr>
      </w:pPr>
    </w:p>
    <w:p w14:paraId="46D02BA2" w14:textId="23041317" w:rsidR="00D869FE" w:rsidRDefault="008154E1" w:rsidP="00D869FE">
      <w:pPr>
        <w:ind w:firstLine="709"/>
        <w:jc w:val="both"/>
        <w:rPr>
          <w:b/>
        </w:rPr>
      </w:pPr>
      <w:r w:rsidRPr="003F44DF">
        <w:rPr>
          <w:b/>
        </w:rPr>
        <w:t xml:space="preserve">Информация о </w:t>
      </w:r>
      <w:r w:rsidR="00226C91" w:rsidRPr="003F44DF">
        <w:rPr>
          <w:b/>
        </w:rPr>
        <w:t xml:space="preserve">принятых мерах по </w:t>
      </w:r>
      <w:r w:rsidR="00961252" w:rsidRPr="003F44DF">
        <w:rPr>
          <w:b/>
        </w:rPr>
        <w:t>предложениям, направленны</w:t>
      </w:r>
      <w:r w:rsidR="00CF6F71">
        <w:rPr>
          <w:b/>
        </w:rPr>
        <w:t>х</w:t>
      </w:r>
      <w:r w:rsidR="00961252" w:rsidRPr="003F44DF">
        <w:rPr>
          <w:b/>
        </w:rPr>
        <w:t xml:space="preserve"> </w:t>
      </w:r>
      <w:r w:rsidR="00FF2B90" w:rsidRPr="003F44DF">
        <w:rPr>
          <w:b/>
        </w:rPr>
        <w:t xml:space="preserve">Счетной палатой </w:t>
      </w:r>
      <w:r w:rsidR="00961252" w:rsidRPr="003F44DF">
        <w:rPr>
          <w:b/>
        </w:rPr>
        <w:t xml:space="preserve">по </w:t>
      </w:r>
      <w:r w:rsidR="00226C91" w:rsidRPr="003F44DF">
        <w:rPr>
          <w:b/>
        </w:rPr>
        <w:t>результат</w:t>
      </w:r>
      <w:r w:rsidR="00961252" w:rsidRPr="003F44DF">
        <w:rPr>
          <w:b/>
        </w:rPr>
        <w:t>ам проведен</w:t>
      </w:r>
      <w:r w:rsidR="00FF2B90" w:rsidRPr="003F44DF">
        <w:rPr>
          <w:b/>
        </w:rPr>
        <w:t xml:space="preserve">ных </w:t>
      </w:r>
      <w:r w:rsidR="00961252" w:rsidRPr="003F44DF">
        <w:rPr>
          <w:b/>
        </w:rPr>
        <w:t>в 201</w:t>
      </w:r>
      <w:r w:rsidR="003D5F72">
        <w:rPr>
          <w:b/>
        </w:rPr>
        <w:t>9</w:t>
      </w:r>
      <w:r w:rsidR="00961252" w:rsidRPr="003F44DF">
        <w:rPr>
          <w:b/>
        </w:rPr>
        <w:t xml:space="preserve"> году </w:t>
      </w:r>
      <w:r w:rsidR="00226C91" w:rsidRPr="003F44DF">
        <w:rPr>
          <w:b/>
        </w:rPr>
        <w:t>контрольных и экспертно-аналитических мероприятий</w:t>
      </w:r>
      <w:r w:rsidR="00C328CE" w:rsidRPr="003F44DF">
        <w:rPr>
          <w:b/>
        </w:rPr>
        <w:t>, включая предложения по результатам подготовки заключений</w:t>
      </w:r>
      <w:r w:rsidR="00D869FE" w:rsidRPr="00D869FE">
        <w:t xml:space="preserve"> </w:t>
      </w:r>
      <w:r w:rsidR="00D869FE" w:rsidRPr="00D869FE">
        <w:rPr>
          <w:b/>
        </w:rPr>
        <w:t>на проекты законов Мурманской области</w:t>
      </w:r>
      <w:r w:rsidR="00D869FE">
        <w:rPr>
          <w:b/>
        </w:rPr>
        <w:t>:</w:t>
      </w:r>
    </w:p>
    <w:p w14:paraId="3B26B799" w14:textId="77777777" w:rsidR="00D869FE" w:rsidRDefault="00D869FE" w:rsidP="00D869FE">
      <w:pPr>
        <w:ind w:firstLine="709"/>
        <w:jc w:val="both"/>
        <w:rPr>
          <w:b/>
        </w:rPr>
      </w:pPr>
      <w:r>
        <w:rPr>
          <w:b/>
        </w:rPr>
        <w:t>-</w:t>
      </w:r>
      <w:r w:rsidR="00C328CE" w:rsidRPr="003F44DF">
        <w:rPr>
          <w:b/>
        </w:rPr>
        <w:t xml:space="preserve"> «О внесении изменений в Закон Мурманской области «Об областном бюджете на 201</w:t>
      </w:r>
      <w:r w:rsidR="003D5F72">
        <w:rPr>
          <w:b/>
        </w:rPr>
        <w:t>9</w:t>
      </w:r>
      <w:r w:rsidR="00C328CE" w:rsidRPr="003F44DF">
        <w:rPr>
          <w:b/>
        </w:rPr>
        <w:t xml:space="preserve"> год и на плановый период 20</w:t>
      </w:r>
      <w:r w:rsidR="003D5F72">
        <w:rPr>
          <w:b/>
        </w:rPr>
        <w:t>20</w:t>
      </w:r>
      <w:r w:rsidR="00C328CE" w:rsidRPr="003F44DF">
        <w:rPr>
          <w:b/>
        </w:rPr>
        <w:t xml:space="preserve"> и 202</w:t>
      </w:r>
      <w:r w:rsidR="003D5F72">
        <w:rPr>
          <w:b/>
        </w:rPr>
        <w:t>1</w:t>
      </w:r>
      <w:r w:rsidR="00C328CE" w:rsidRPr="003F44DF">
        <w:rPr>
          <w:b/>
        </w:rPr>
        <w:t xml:space="preserve"> годов»</w:t>
      </w:r>
      <w:r>
        <w:rPr>
          <w:b/>
        </w:rPr>
        <w:t>;</w:t>
      </w:r>
      <w:r w:rsidR="003F44DF">
        <w:rPr>
          <w:b/>
        </w:rPr>
        <w:t xml:space="preserve"> </w:t>
      </w:r>
    </w:p>
    <w:p w14:paraId="575E48F0" w14:textId="77777777" w:rsidR="00D869FE" w:rsidRDefault="00D869FE" w:rsidP="00D869FE">
      <w:pPr>
        <w:ind w:firstLine="709"/>
        <w:jc w:val="both"/>
        <w:rPr>
          <w:b/>
        </w:rPr>
      </w:pPr>
      <w:r>
        <w:rPr>
          <w:b/>
        </w:rPr>
        <w:t>-</w:t>
      </w:r>
      <w:r w:rsidR="003F44DF" w:rsidRPr="003F44DF">
        <w:rPr>
          <w:b/>
        </w:rPr>
        <w:tab/>
      </w:r>
      <w:r w:rsidR="003F44DF">
        <w:rPr>
          <w:b/>
        </w:rPr>
        <w:t xml:space="preserve"> «</w:t>
      </w:r>
      <w:r w:rsidR="003F44DF" w:rsidRPr="003F44DF">
        <w:rPr>
          <w:b/>
        </w:rPr>
        <w:t>Об областном бюджете на 20</w:t>
      </w:r>
      <w:r w:rsidR="003D5F72">
        <w:rPr>
          <w:b/>
        </w:rPr>
        <w:t>20</w:t>
      </w:r>
      <w:r w:rsidR="003F44DF" w:rsidRPr="003F44DF">
        <w:rPr>
          <w:b/>
        </w:rPr>
        <w:t xml:space="preserve"> год и на плановый период 202</w:t>
      </w:r>
      <w:r w:rsidR="003D5F72">
        <w:rPr>
          <w:b/>
        </w:rPr>
        <w:t>1</w:t>
      </w:r>
      <w:r w:rsidR="003F44DF" w:rsidRPr="003F44DF">
        <w:rPr>
          <w:b/>
        </w:rPr>
        <w:t xml:space="preserve"> и 202</w:t>
      </w:r>
      <w:r w:rsidR="003D5F72">
        <w:rPr>
          <w:b/>
        </w:rPr>
        <w:t>2</w:t>
      </w:r>
      <w:r w:rsidR="003F44DF" w:rsidRPr="003F44DF">
        <w:rPr>
          <w:b/>
        </w:rPr>
        <w:t xml:space="preserve"> годов</w:t>
      </w:r>
      <w:r w:rsidR="003F44DF">
        <w:rPr>
          <w:b/>
        </w:rPr>
        <w:t>»</w:t>
      </w:r>
      <w:r>
        <w:rPr>
          <w:b/>
        </w:rPr>
        <w:t>;</w:t>
      </w:r>
      <w:r w:rsidR="003F44DF">
        <w:rPr>
          <w:b/>
        </w:rPr>
        <w:t xml:space="preserve"> </w:t>
      </w:r>
      <w:r w:rsidR="00C328CE" w:rsidRPr="003F44DF">
        <w:rPr>
          <w:b/>
        </w:rPr>
        <w:t xml:space="preserve"> </w:t>
      </w:r>
    </w:p>
    <w:p w14:paraId="57210FA7" w14:textId="77777777" w:rsidR="00D869FE" w:rsidRDefault="00D869FE" w:rsidP="00D869FE">
      <w:pPr>
        <w:ind w:firstLine="709"/>
        <w:jc w:val="both"/>
        <w:rPr>
          <w:b/>
        </w:rPr>
      </w:pPr>
      <w:r>
        <w:rPr>
          <w:b/>
        </w:rPr>
        <w:t xml:space="preserve">- </w:t>
      </w:r>
      <w:r w:rsidR="00C328CE" w:rsidRPr="003F44DF">
        <w:rPr>
          <w:b/>
        </w:rPr>
        <w:t>«О внесении изменений в Закон Мурманской области «О бюджете Территориального фонда обязательного медицинского страхования Мурманской области на 201</w:t>
      </w:r>
      <w:r w:rsidR="003D5F72">
        <w:rPr>
          <w:b/>
        </w:rPr>
        <w:t>9</w:t>
      </w:r>
      <w:r w:rsidR="00C328CE" w:rsidRPr="003F44DF">
        <w:rPr>
          <w:b/>
        </w:rPr>
        <w:t xml:space="preserve"> год и на плановый период 20</w:t>
      </w:r>
      <w:r w:rsidR="003D5F72">
        <w:rPr>
          <w:b/>
        </w:rPr>
        <w:t>20</w:t>
      </w:r>
      <w:r w:rsidR="00C328CE" w:rsidRPr="003F44DF">
        <w:rPr>
          <w:b/>
        </w:rPr>
        <w:t xml:space="preserve"> и 202</w:t>
      </w:r>
      <w:r w:rsidR="003D5F72">
        <w:rPr>
          <w:b/>
        </w:rPr>
        <w:t>1</w:t>
      </w:r>
      <w:r w:rsidR="00C328CE" w:rsidRPr="003F44DF">
        <w:rPr>
          <w:b/>
        </w:rPr>
        <w:t xml:space="preserve"> годов»</w:t>
      </w:r>
      <w:r>
        <w:rPr>
          <w:b/>
        </w:rPr>
        <w:t>;</w:t>
      </w:r>
    </w:p>
    <w:p w14:paraId="2A626C29" w14:textId="03188F4D" w:rsidR="00294BD8" w:rsidRPr="003F44DF" w:rsidRDefault="00D869FE" w:rsidP="00D869FE">
      <w:pPr>
        <w:ind w:firstLine="709"/>
        <w:jc w:val="both"/>
        <w:rPr>
          <w:b/>
        </w:rPr>
      </w:pPr>
      <w:r>
        <w:rPr>
          <w:b/>
        </w:rPr>
        <w:t>- «</w:t>
      </w:r>
      <w:r w:rsidRPr="00D869FE">
        <w:rPr>
          <w:b/>
        </w:rPr>
        <w:t>О бюджете Территориального фонда обязательного медицинского страхования Мурманской области на 20</w:t>
      </w:r>
      <w:r w:rsidR="003D5F72">
        <w:rPr>
          <w:b/>
        </w:rPr>
        <w:t>20</w:t>
      </w:r>
      <w:r w:rsidRPr="00D869FE">
        <w:rPr>
          <w:b/>
        </w:rPr>
        <w:t xml:space="preserve"> год и на плановый период 202</w:t>
      </w:r>
      <w:r w:rsidR="003D5F72">
        <w:rPr>
          <w:b/>
        </w:rPr>
        <w:t>1</w:t>
      </w:r>
      <w:r w:rsidRPr="00D869FE">
        <w:rPr>
          <w:b/>
        </w:rPr>
        <w:t xml:space="preserve"> и 202</w:t>
      </w:r>
      <w:r w:rsidR="003D5F72">
        <w:rPr>
          <w:b/>
        </w:rPr>
        <w:t>2</w:t>
      </w:r>
      <w:r w:rsidRPr="00D869FE">
        <w:rPr>
          <w:b/>
        </w:rPr>
        <w:t xml:space="preserve"> годов</w:t>
      </w:r>
      <w:r>
        <w:rPr>
          <w:b/>
        </w:rPr>
        <w:t>»</w:t>
      </w:r>
      <w:r w:rsidR="00A6375E">
        <w:rPr>
          <w:b/>
        </w:rPr>
        <w:t>, в том числе:</w:t>
      </w:r>
    </w:p>
    <w:p w14:paraId="69F4AA24" w14:textId="6A300F73" w:rsidR="00751EAD" w:rsidRDefault="00751EAD" w:rsidP="00162E88">
      <w:pPr>
        <w:pStyle w:val="a3"/>
        <w:shd w:val="clear" w:color="auto" w:fill="FFFFFF"/>
        <w:ind w:hanging="426"/>
        <w:rPr>
          <w:rFonts w:eastAsia="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0"/>
        <w:gridCol w:w="4620"/>
        <w:gridCol w:w="1701"/>
        <w:gridCol w:w="3979"/>
      </w:tblGrid>
      <w:tr w:rsidR="00DF2645" w:rsidRPr="004D0D73" w14:paraId="579CF77D" w14:textId="77777777" w:rsidTr="002E3613">
        <w:trPr>
          <w:trHeight w:val="331"/>
          <w:tblHeader/>
          <w:jc w:val="center"/>
        </w:trPr>
        <w:tc>
          <w:tcPr>
            <w:tcW w:w="4260" w:type="dxa"/>
            <w:shd w:val="clear" w:color="auto" w:fill="FDE9D9" w:themeFill="accent6" w:themeFillTint="33"/>
            <w:vAlign w:val="center"/>
            <w:hideMark/>
          </w:tcPr>
          <w:p w14:paraId="09B3907E" w14:textId="20E948FF" w:rsidR="00DF2645" w:rsidRPr="004D0D73" w:rsidRDefault="00DF2645" w:rsidP="00751EAD">
            <w:pPr>
              <w:jc w:val="center"/>
              <w:rPr>
                <w:sz w:val="16"/>
                <w:szCs w:val="16"/>
              </w:rPr>
            </w:pPr>
            <w:r w:rsidRPr="004D0D73">
              <w:rPr>
                <w:sz w:val="16"/>
                <w:szCs w:val="16"/>
              </w:rPr>
              <w:t>Содержание выявленных нарушений (замечаний)</w:t>
            </w:r>
          </w:p>
        </w:tc>
        <w:tc>
          <w:tcPr>
            <w:tcW w:w="4620" w:type="dxa"/>
            <w:shd w:val="clear" w:color="auto" w:fill="FDE9D9" w:themeFill="accent6" w:themeFillTint="33"/>
            <w:vAlign w:val="center"/>
            <w:hideMark/>
          </w:tcPr>
          <w:p w14:paraId="48BAEBC5" w14:textId="77777777" w:rsidR="00DF2645" w:rsidRPr="004D0D73" w:rsidRDefault="00DF2645" w:rsidP="00751EAD">
            <w:pPr>
              <w:jc w:val="center"/>
              <w:rPr>
                <w:sz w:val="16"/>
                <w:szCs w:val="16"/>
              </w:rPr>
            </w:pPr>
            <w:r w:rsidRPr="004D0D73">
              <w:rPr>
                <w:sz w:val="16"/>
                <w:szCs w:val="16"/>
              </w:rPr>
              <w:t>Содержание предложения (согласно представлениям, письмам, обращениям)</w:t>
            </w:r>
          </w:p>
        </w:tc>
        <w:tc>
          <w:tcPr>
            <w:tcW w:w="1701" w:type="dxa"/>
            <w:shd w:val="clear" w:color="auto" w:fill="FDE9D9" w:themeFill="accent6" w:themeFillTint="33"/>
            <w:vAlign w:val="center"/>
            <w:hideMark/>
          </w:tcPr>
          <w:p w14:paraId="45F3AEAC" w14:textId="275093AB" w:rsidR="00DF2645" w:rsidRPr="004D0D73" w:rsidRDefault="00DF2645" w:rsidP="00751EAD">
            <w:pPr>
              <w:jc w:val="center"/>
              <w:rPr>
                <w:sz w:val="16"/>
                <w:szCs w:val="16"/>
              </w:rPr>
            </w:pPr>
            <w:r w:rsidRPr="004D0D73">
              <w:rPr>
                <w:sz w:val="16"/>
                <w:szCs w:val="16"/>
              </w:rPr>
              <w:t>Получатель предложения</w:t>
            </w:r>
          </w:p>
        </w:tc>
        <w:tc>
          <w:tcPr>
            <w:tcW w:w="3979" w:type="dxa"/>
            <w:shd w:val="clear" w:color="auto" w:fill="FDE9D9" w:themeFill="accent6" w:themeFillTint="33"/>
            <w:vAlign w:val="center"/>
            <w:hideMark/>
          </w:tcPr>
          <w:p w14:paraId="3080C89D" w14:textId="77777777" w:rsidR="00DF2645" w:rsidRPr="004D0D73" w:rsidRDefault="00DF2645" w:rsidP="00751EAD">
            <w:pPr>
              <w:jc w:val="center"/>
              <w:rPr>
                <w:sz w:val="16"/>
                <w:szCs w:val="16"/>
              </w:rPr>
            </w:pPr>
            <w:r w:rsidRPr="004D0D73">
              <w:rPr>
                <w:sz w:val="16"/>
                <w:szCs w:val="16"/>
              </w:rPr>
              <w:t>Результат рассмотрения предложения (кем и что предпринято), за исключением сведений о принятых нормативных правовых актах</w:t>
            </w:r>
          </w:p>
        </w:tc>
      </w:tr>
      <w:tr w:rsidR="00DF2645" w:rsidRPr="004D0D73" w14:paraId="715D109D" w14:textId="77777777" w:rsidTr="003C3C66">
        <w:trPr>
          <w:trHeight w:val="20"/>
          <w:tblHeader/>
          <w:jc w:val="center"/>
        </w:trPr>
        <w:tc>
          <w:tcPr>
            <w:tcW w:w="4260" w:type="dxa"/>
            <w:shd w:val="clear" w:color="auto" w:fill="FDE9D9" w:themeFill="accent6" w:themeFillTint="33"/>
            <w:vAlign w:val="center"/>
            <w:hideMark/>
          </w:tcPr>
          <w:p w14:paraId="28FA1834" w14:textId="77777777" w:rsidR="00DF2645" w:rsidRPr="004D0D73" w:rsidRDefault="00DF2645" w:rsidP="00751EAD">
            <w:pPr>
              <w:jc w:val="center"/>
              <w:rPr>
                <w:sz w:val="16"/>
                <w:szCs w:val="16"/>
              </w:rPr>
            </w:pPr>
            <w:r w:rsidRPr="004D0D73">
              <w:rPr>
                <w:sz w:val="16"/>
                <w:szCs w:val="16"/>
              </w:rPr>
              <w:t>1</w:t>
            </w:r>
          </w:p>
        </w:tc>
        <w:tc>
          <w:tcPr>
            <w:tcW w:w="4620" w:type="dxa"/>
            <w:shd w:val="clear" w:color="auto" w:fill="FDE9D9" w:themeFill="accent6" w:themeFillTint="33"/>
            <w:vAlign w:val="center"/>
            <w:hideMark/>
          </w:tcPr>
          <w:p w14:paraId="1D7F5BC2" w14:textId="77777777" w:rsidR="00DF2645" w:rsidRPr="004D0D73" w:rsidRDefault="00DF2645" w:rsidP="00751EAD">
            <w:pPr>
              <w:jc w:val="center"/>
              <w:rPr>
                <w:sz w:val="16"/>
                <w:szCs w:val="16"/>
              </w:rPr>
            </w:pPr>
            <w:r w:rsidRPr="004D0D73">
              <w:rPr>
                <w:sz w:val="16"/>
                <w:szCs w:val="16"/>
              </w:rPr>
              <w:t>2</w:t>
            </w:r>
          </w:p>
        </w:tc>
        <w:tc>
          <w:tcPr>
            <w:tcW w:w="1701" w:type="dxa"/>
            <w:shd w:val="clear" w:color="auto" w:fill="FDE9D9" w:themeFill="accent6" w:themeFillTint="33"/>
            <w:vAlign w:val="center"/>
            <w:hideMark/>
          </w:tcPr>
          <w:p w14:paraId="39EFE54A" w14:textId="77777777" w:rsidR="00DF2645" w:rsidRPr="004D0D73" w:rsidRDefault="00DF2645" w:rsidP="00751EAD">
            <w:pPr>
              <w:jc w:val="center"/>
              <w:rPr>
                <w:sz w:val="16"/>
                <w:szCs w:val="16"/>
              </w:rPr>
            </w:pPr>
            <w:r w:rsidRPr="004D0D73">
              <w:rPr>
                <w:sz w:val="16"/>
                <w:szCs w:val="16"/>
              </w:rPr>
              <w:t>3</w:t>
            </w:r>
          </w:p>
        </w:tc>
        <w:tc>
          <w:tcPr>
            <w:tcW w:w="3979" w:type="dxa"/>
            <w:shd w:val="clear" w:color="auto" w:fill="FDE9D9" w:themeFill="accent6" w:themeFillTint="33"/>
            <w:vAlign w:val="center"/>
            <w:hideMark/>
          </w:tcPr>
          <w:p w14:paraId="433C0A1F" w14:textId="77777777" w:rsidR="00DF2645" w:rsidRPr="004D0D73" w:rsidRDefault="00DF2645" w:rsidP="00751EAD">
            <w:pPr>
              <w:jc w:val="center"/>
              <w:rPr>
                <w:sz w:val="16"/>
                <w:szCs w:val="16"/>
              </w:rPr>
            </w:pPr>
            <w:r w:rsidRPr="004D0D73">
              <w:rPr>
                <w:sz w:val="16"/>
                <w:szCs w:val="16"/>
              </w:rPr>
              <w:t>4</w:t>
            </w:r>
          </w:p>
        </w:tc>
      </w:tr>
      <w:tr w:rsidR="00751EAD" w:rsidRPr="004D0D73" w14:paraId="4F51F52B" w14:textId="77777777" w:rsidTr="00DF2645">
        <w:trPr>
          <w:trHeight w:val="20"/>
          <w:jc w:val="center"/>
        </w:trPr>
        <w:tc>
          <w:tcPr>
            <w:tcW w:w="14560" w:type="dxa"/>
            <w:gridSpan w:val="4"/>
            <w:tcBorders>
              <w:top w:val="nil"/>
            </w:tcBorders>
            <w:shd w:val="clear" w:color="auto" w:fill="EEECE1" w:themeFill="background2"/>
            <w:hideMark/>
          </w:tcPr>
          <w:p w14:paraId="2D05B733" w14:textId="77777777" w:rsidR="00751EAD" w:rsidRPr="004D0D73" w:rsidRDefault="00751EAD">
            <w:pPr>
              <w:jc w:val="center"/>
              <w:rPr>
                <w:b/>
                <w:bCs/>
                <w:sz w:val="16"/>
                <w:szCs w:val="16"/>
              </w:rPr>
            </w:pPr>
            <w:r w:rsidRPr="004D0D73">
              <w:rPr>
                <w:b/>
                <w:bCs/>
                <w:sz w:val="16"/>
                <w:szCs w:val="16"/>
              </w:rPr>
              <w:t>Экспертиза государственной программы Мурманской области «Развитие культуры и сохранение культурного наследия региона»</w:t>
            </w:r>
          </w:p>
        </w:tc>
      </w:tr>
      <w:tr w:rsidR="00DA1292" w:rsidRPr="004D0D73" w14:paraId="0EBCB9C7" w14:textId="77777777" w:rsidTr="00DA1292">
        <w:trPr>
          <w:trHeight w:val="1461"/>
          <w:jc w:val="center"/>
        </w:trPr>
        <w:tc>
          <w:tcPr>
            <w:tcW w:w="4260" w:type="dxa"/>
            <w:shd w:val="clear" w:color="auto" w:fill="auto"/>
            <w:vAlign w:val="center"/>
            <w:hideMark/>
          </w:tcPr>
          <w:p w14:paraId="660693CD" w14:textId="7DDEFDCC" w:rsidR="00DA1292" w:rsidRPr="004D0D73" w:rsidRDefault="00DA1292" w:rsidP="006351CB">
            <w:pPr>
              <w:jc w:val="both"/>
              <w:rPr>
                <w:sz w:val="16"/>
                <w:szCs w:val="16"/>
              </w:rPr>
            </w:pPr>
            <w:r w:rsidRPr="004D0D73">
              <w:rPr>
                <w:sz w:val="16"/>
                <w:szCs w:val="16"/>
              </w:rPr>
              <w:t>Структура и содержание государственной программы не в полной мере соответствует требованиям, предусмотренным Порядком № 369-ПП (выявлены несоответствия требованиям пунктов: 10.2.3, 10.2.6, 10.2.7, 10.3.3, 6.12 Порядка № 369-ПП)</w:t>
            </w:r>
          </w:p>
        </w:tc>
        <w:tc>
          <w:tcPr>
            <w:tcW w:w="4620" w:type="dxa"/>
            <w:shd w:val="clear" w:color="auto" w:fill="auto"/>
            <w:vAlign w:val="center"/>
            <w:hideMark/>
          </w:tcPr>
          <w:p w14:paraId="2560FF15" w14:textId="3CE4EDFF" w:rsidR="00DA1292" w:rsidRPr="004D0D73" w:rsidRDefault="00DA1292" w:rsidP="006351CB">
            <w:pPr>
              <w:jc w:val="both"/>
              <w:rPr>
                <w:sz w:val="16"/>
                <w:szCs w:val="16"/>
              </w:rPr>
            </w:pPr>
            <w:r>
              <w:rPr>
                <w:sz w:val="16"/>
                <w:szCs w:val="16"/>
              </w:rPr>
              <w:t>Р</w:t>
            </w:r>
            <w:r w:rsidRPr="004D0D73">
              <w:rPr>
                <w:sz w:val="16"/>
                <w:szCs w:val="16"/>
              </w:rPr>
              <w:t>ассмотреть вопрос о внесении изменений в ГП Мурманской области «Развитие культуры и сохранение культурного наследия региона», утвержденную постановлением Правительства Мурманской области от 30 сентября 2013 года № 562-ПП</w:t>
            </w:r>
          </w:p>
        </w:tc>
        <w:tc>
          <w:tcPr>
            <w:tcW w:w="1701" w:type="dxa"/>
            <w:shd w:val="clear" w:color="auto" w:fill="auto"/>
            <w:vAlign w:val="center"/>
            <w:hideMark/>
          </w:tcPr>
          <w:p w14:paraId="152699C7"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04E63645" w14:textId="593DDF03" w:rsidR="00DA1292" w:rsidRPr="004D0D73" w:rsidRDefault="00DA1292" w:rsidP="001438FD">
            <w:pPr>
              <w:jc w:val="both"/>
              <w:rPr>
                <w:color w:val="000000"/>
                <w:sz w:val="16"/>
                <w:szCs w:val="16"/>
              </w:rPr>
            </w:pPr>
            <w:r>
              <w:rPr>
                <w:color w:val="000000"/>
                <w:sz w:val="16"/>
                <w:szCs w:val="16"/>
              </w:rPr>
              <w:t>О</w:t>
            </w:r>
            <w:r w:rsidRPr="004D0D73">
              <w:rPr>
                <w:color w:val="000000"/>
                <w:sz w:val="16"/>
                <w:szCs w:val="16"/>
              </w:rPr>
              <w:t>бъемы финансирования приведены в соответствие при внесении изм. в Программу ПП МО от 22.02.2019 № 87-ПП, готовится проект изменений в ГП, в котором будут учтены предложения КСП.</w:t>
            </w:r>
            <w:r w:rsidRPr="004D0D73">
              <w:rPr>
                <w:color w:val="000000"/>
                <w:sz w:val="16"/>
                <w:szCs w:val="16"/>
              </w:rPr>
              <w:br/>
              <w:t>Принято пост. ПМО от 10.04.2019 № 158-ПП "О внесении изменений в государственную программу Мурманской области "Развитие культуры и сохранение культурного наследия региона"</w:t>
            </w:r>
          </w:p>
        </w:tc>
      </w:tr>
      <w:tr w:rsidR="00751EAD" w:rsidRPr="004D0D73" w14:paraId="3A5BA3DD" w14:textId="77777777" w:rsidTr="00E040F4">
        <w:trPr>
          <w:trHeight w:val="20"/>
          <w:jc w:val="center"/>
        </w:trPr>
        <w:tc>
          <w:tcPr>
            <w:tcW w:w="14560" w:type="dxa"/>
            <w:gridSpan w:val="4"/>
            <w:shd w:val="clear" w:color="auto" w:fill="EEECE1" w:themeFill="background2"/>
            <w:hideMark/>
          </w:tcPr>
          <w:p w14:paraId="792FD06B" w14:textId="77777777" w:rsidR="00751EAD" w:rsidRPr="004D0D73" w:rsidRDefault="00751EAD">
            <w:pPr>
              <w:jc w:val="center"/>
              <w:rPr>
                <w:b/>
                <w:bCs/>
                <w:sz w:val="16"/>
                <w:szCs w:val="16"/>
              </w:rPr>
            </w:pPr>
            <w:r w:rsidRPr="004D0D73">
              <w:rPr>
                <w:b/>
                <w:bCs/>
                <w:sz w:val="16"/>
                <w:szCs w:val="16"/>
              </w:rPr>
              <w:t>Анализ и оценка результативности использования средств областного бюджета, направленных на мероприятия по содействию занятости населения Мурманской области в 2016-2018 годах в рамках реализации государственной программы Мурманской области «Управление развитием регионального рынка труда»</w:t>
            </w:r>
          </w:p>
        </w:tc>
      </w:tr>
      <w:tr w:rsidR="00DA1292" w:rsidRPr="004D0D73" w14:paraId="7A15C43F" w14:textId="77777777" w:rsidTr="00DA1292">
        <w:trPr>
          <w:trHeight w:val="20"/>
          <w:jc w:val="center"/>
        </w:trPr>
        <w:tc>
          <w:tcPr>
            <w:tcW w:w="4260" w:type="dxa"/>
            <w:shd w:val="clear" w:color="auto" w:fill="auto"/>
            <w:vAlign w:val="center"/>
            <w:hideMark/>
          </w:tcPr>
          <w:p w14:paraId="638E33EB" w14:textId="43B8F66B" w:rsidR="00DA1292" w:rsidRPr="004D0D73" w:rsidRDefault="00DA1292" w:rsidP="006351CB">
            <w:pPr>
              <w:jc w:val="both"/>
              <w:rPr>
                <w:sz w:val="16"/>
                <w:szCs w:val="16"/>
              </w:rPr>
            </w:pPr>
            <w:r>
              <w:rPr>
                <w:sz w:val="16"/>
                <w:szCs w:val="16"/>
              </w:rPr>
              <w:t>В</w:t>
            </w:r>
            <w:r w:rsidRPr="004D0D73">
              <w:rPr>
                <w:sz w:val="16"/>
                <w:szCs w:val="16"/>
              </w:rPr>
              <w:t xml:space="preserve">ыявлен случай, свидетельствующий о наличии признаков необоснованного получения средств из областного бюджета и об оборудовании (оснащении) рабочего места лишь для вида, без намерения создать соответствующие условия труда и отдыха трудоустраиваемых инвалидов. </w:t>
            </w:r>
            <w:r w:rsidRPr="004D0D73">
              <w:rPr>
                <w:sz w:val="16"/>
                <w:szCs w:val="16"/>
              </w:rPr>
              <w:br/>
              <w:t>Предпосылкой для необоснованного получения средств из областного бюджета является отсутствие в Порядке предоставления грантов № 661-ПП условия (требования) о соответствии наименований должностей, профессий или специальностей, на которые трудоустраиваются инвалиды, и квалификационных требований к ним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 Кроме того</w:t>
            </w:r>
            <w:r>
              <w:rPr>
                <w:sz w:val="16"/>
                <w:szCs w:val="16"/>
              </w:rPr>
              <w:t>,</w:t>
            </w:r>
            <w:r w:rsidRPr="004D0D73">
              <w:rPr>
                <w:sz w:val="16"/>
                <w:szCs w:val="16"/>
              </w:rPr>
              <w:t xml:space="preserve"> отсутствие таких условий несет риски недостижения социального эффекта от бюджетных расходов, показателем которого являются условия труда инвалида.</w:t>
            </w:r>
          </w:p>
        </w:tc>
        <w:tc>
          <w:tcPr>
            <w:tcW w:w="4620" w:type="dxa"/>
            <w:shd w:val="clear" w:color="auto" w:fill="auto"/>
            <w:vAlign w:val="center"/>
            <w:hideMark/>
          </w:tcPr>
          <w:p w14:paraId="616A980F" w14:textId="0830D8DB" w:rsidR="00DA1292" w:rsidRPr="004D0D73" w:rsidRDefault="00DA1292" w:rsidP="006351CB">
            <w:pPr>
              <w:jc w:val="both"/>
              <w:rPr>
                <w:sz w:val="16"/>
                <w:szCs w:val="16"/>
              </w:rPr>
            </w:pPr>
            <w:r>
              <w:rPr>
                <w:sz w:val="16"/>
                <w:szCs w:val="16"/>
              </w:rPr>
              <w:t>Р</w:t>
            </w:r>
            <w:r w:rsidRPr="004D0D73">
              <w:rPr>
                <w:sz w:val="16"/>
                <w:szCs w:val="16"/>
              </w:rPr>
              <w:t>ассмотреть вопрос о внесении изменений в Порядок предоставления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(оснащенные) для них рабочие места, утвержденный постановлением Правительства Мурманской области от 26 декабря 2016 года № 661-ПП, в части включения в условия предоставления и расходования грантов требования о соответствии наименований должностей, профессий или специальностей, на которые трудоустраиваются инвалиды, и квалификационных требований к ним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
        </w:tc>
        <w:tc>
          <w:tcPr>
            <w:tcW w:w="1701" w:type="dxa"/>
            <w:shd w:val="clear" w:color="auto" w:fill="auto"/>
            <w:vAlign w:val="center"/>
            <w:hideMark/>
          </w:tcPr>
          <w:p w14:paraId="5158618C"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46A3197E" w14:textId="604149CC" w:rsidR="00DA1292" w:rsidRPr="004D0D73" w:rsidRDefault="00DA1292" w:rsidP="006351CB">
            <w:pPr>
              <w:jc w:val="both"/>
              <w:rPr>
                <w:color w:val="000000"/>
                <w:sz w:val="16"/>
                <w:szCs w:val="16"/>
              </w:rPr>
            </w:pPr>
            <w:r>
              <w:rPr>
                <w:color w:val="000000"/>
                <w:sz w:val="16"/>
                <w:szCs w:val="16"/>
              </w:rPr>
              <w:t>В</w:t>
            </w:r>
            <w:r w:rsidRPr="004D0D73">
              <w:rPr>
                <w:color w:val="000000"/>
                <w:sz w:val="16"/>
                <w:szCs w:val="16"/>
              </w:rPr>
              <w:t xml:space="preserve"> случае принятия решения о продолжении в 2020 году </w:t>
            </w:r>
            <w:r w:rsidRPr="004D0D73">
              <w:rPr>
                <w:color w:val="000000"/>
                <w:sz w:val="16"/>
                <w:szCs w:val="16"/>
              </w:rPr>
              <w:br/>
              <w:t>проведения конкурсов на получение грантов, Комитетом по труду и занятости населения Мурманской области будут внесены предлагаемые изменения в условия предоставления и расходования грантов</w:t>
            </w:r>
          </w:p>
        </w:tc>
      </w:tr>
      <w:tr w:rsidR="00DA1292" w:rsidRPr="004D0D73" w14:paraId="0148D556" w14:textId="77777777" w:rsidTr="00DA1292">
        <w:trPr>
          <w:trHeight w:val="20"/>
          <w:jc w:val="center"/>
        </w:trPr>
        <w:tc>
          <w:tcPr>
            <w:tcW w:w="4260" w:type="dxa"/>
            <w:shd w:val="clear" w:color="auto" w:fill="auto"/>
            <w:vAlign w:val="center"/>
            <w:hideMark/>
          </w:tcPr>
          <w:p w14:paraId="6EBA0142" w14:textId="77777777" w:rsidR="00DA1292" w:rsidRPr="004D0D73" w:rsidRDefault="00DA1292" w:rsidP="006351CB">
            <w:pPr>
              <w:jc w:val="both"/>
              <w:rPr>
                <w:sz w:val="16"/>
                <w:szCs w:val="16"/>
              </w:rPr>
            </w:pPr>
            <w:r w:rsidRPr="004D0D73">
              <w:rPr>
                <w:sz w:val="16"/>
                <w:szCs w:val="16"/>
              </w:rPr>
              <w:t xml:space="preserve">Наименование ожидаемого конечного результата реализации и показателя Государственной программы – </w:t>
            </w:r>
            <w:r w:rsidRPr="004D0D73">
              <w:rPr>
                <w:sz w:val="16"/>
                <w:szCs w:val="16"/>
              </w:rPr>
              <w:lastRenderedPageBreak/>
              <w:t>«нагрузка незанятого населения на одну заявленную вакансию, чел.» не соответствует наименованию, установленному федеральным государственным стандартом государственной услуги.</w:t>
            </w:r>
            <w:r w:rsidRPr="004D0D73">
              <w:rPr>
                <w:sz w:val="16"/>
                <w:szCs w:val="16"/>
              </w:rPr>
              <w:br/>
              <w:t>Формулировка ожидаемого конечного результата реализации подпрограммы 1 «Содействие занятости населения Мурманской области» – «создание ежегодно до 80 специальных рабочих мест для инвалидов» не достоверно отражает содержание и фактический результат реализации программного мероприятия, что не соответствует требованиям пункта 9.5 Порядка разработки государственных программ № 369-ПП</w:t>
            </w:r>
          </w:p>
        </w:tc>
        <w:tc>
          <w:tcPr>
            <w:tcW w:w="4620" w:type="dxa"/>
            <w:shd w:val="clear" w:color="auto" w:fill="auto"/>
            <w:hideMark/>
          </w:tcPr>
          <w:p w14:paraId="70CF2514" w14:textId="77777777" w:rsidR="00DA1292" w:rsidRPr="004D0D73" w:rsidRDefault="00DA1292" w:rsidP="006351CB">
            <w:pPr>
              <w:jc w:val="both"/>
              <w:rPr>
                <w:sz w:val="16"/>
                <w:szCs w:val="16"/>
              </w:rPr>
            </w:pPr>
            <w:r w:rsidRPr="004D0D73">
              <w:rPr>
                <w:sz w:val="16"/>
                <w:szCs w:val="16"/>
              </w:rPr>
              <w:lastRenderedPageBreak/>
              <w:t xml:space="preserve">рассмотреть вопросы: </w:t>
            </w:r>
            <w:r w:rsidRPr="004D0D73">
              <w:rPr>
                <w:sz w:val="16"/>
                <w:szCs w:val="16"/>
              </w:rPr>
              <w:br/>
              <w:t xml:space="preserve">- о принятии мер по корректировке ожидаемых конечных </w:t>
            </w:r>
            <w:r w:rsidRPr="004D0D73">
              <w:rPr>
                <w:sz w:val="16"/>
                <w:szCs w:val="16"/>
              </w:rPr>
              <w:lastRenderedPageBreak/>
              <w:t>результатов реализации Государственной программы и подпрограммы 1 «Содействие занятости населения Мурманской области»;</w:t>
            </w:r>
            <w:r w:rsidRPr="004D0D73">
              <w:rPr>
                <w:sz w:val="16"/>
                <w:szCs w:val="16"/>
              </w:rPr>
              <w:br/>
              <w:t>- о внесении изменений в Положение об определении перечня приоритетных профессий (специальностей) для  профессионального обучения и дополнительного профессионального образования безработных граждан, утвержденное приказом Комитета по труду и занятости населения Мурманской области от 30 марта 2017 года № 72, в части уточнения (корректировки) значения критерия отнесения профессии (специальности) к категории наиболее востребованной.</w:t>
            </w:r>
          </w:p>
        </w:tc>
        <w:tc>
          <w:tcPr>
            <w:tcW w:w="1701" w:type="dxa"/>
            <w:shd w:val="clear" w:color="auto" w:fill="auto"/>
            <w:vAlign w:val="center"/>
            <w:hideMark/>
          </w:tcPr>
          <w:p w14:paraId="55CE63E1" w14:textId="77777777" w:rsidR="00DA1292" w:rsidRPr="004D0D73" w:rsidRDefault="00DA1292" w:rsidP="006351CB">
            <w:pPr>
              <w:jc w:val="both"/>
              <w:rPr>
                <w:sz w:val="16"/>
                <w:szCs w:val="16"/>
              </w:rPr>
            </w:pPr>
            <w:r w:rsidRPr="004D0D73">
              <w:rPr>
                <w:sz w:val="16"/>
                <w:szCs w:val="16"/>
              </w:rPr>
              <w:lastRenderedPageBreak/>
              <w:t xml:space="preserve">Комитет по труду и занятости населения </w:t>
            </w:r>
            <w:r w:rsidRPr="004D0D73">
              <w:rPr>
                <w:sz w:val="16"/>
                <w:szCs w:val="16"/>
              </w:rPr>
              <w:lastRenderedPageBreak/>
              <w:t>Мурманской области</w:t>
            </w:r>
          </w:p>
        </w:tc>
        <w:tc>
          <w:tcPr>
            <w:tcW w:w="3979" w:type="dxa"/>
            <w:shd w:val="clear" w:color="auto" w:fill="auto"/>
            <w:hideMark/>
          </w:tcPr>
          <w:p w14:paraId="69DA9311" w14:textId="77777777" w:rsidR="00DA1292" w:rsidRPr="004D0D73" w:rsidRDefault="00DA1292" w:rsidP="006351CB">
            <w:pPr>
              <w:jc w:val="both"/>
              <w:rPr>
                <w:color w:val="000000"/>
                <w:sz w:val="16"/>
                <w:szCs w:val="16"/>
              </w:rPr>
            </w:pPr>
            <w:r w:rsidRPr="004D0D73">
              <w:rPr>
                <w:color w:val="000000"/>
                <w:sz w:val="16"/>
                <w:szCs w:val="16"/>
              </w:rPr>
              <w:lastRenderedPageBreak/>
              <w:t xml:space="preserve"> - в государственную программу будут внесены соответствующие изменения в 3 квартале 2019 года </w:t>
            </w:r>
            <w:r w:rsidRPr="004D0D73">
              <w:rPr>
                <w:color w:val="000000"/>
                <w:sz w:val="16"/>
                <w:szCs w:val="16"/>
              </w:rPr>
              <w:lastRenderedPageBreak/>
              <w:t>(фактич. измен-я внесены ПП МО от 30.08.2019 № 409-ПП);</w:t>
            </w:r>
            <w:r w:rsidRPr="004D0D73">
              <w:rPr>
                <w:color w:val="000000"/>
                <w:sz w:val="16"/>
                <w:szCs w:val="16"/>
              </w:rPr>
              <w:br/>
              <w:t xml:space="preserve">- издан приказ Комитета от 02.07.2019 № 79 «О внесении изменений в Положение по определению перечня приоритетных профессий (специальностей) для </w:t>
            </w:r>
            <w:r w:rsidRPr="004D0D73">
              <w:rPr>
                <w:color w:val="000000"/>
                <w:sz w:val="16"/>
                <w:szCs w:val="16"/>
              </w:rPr>
              <w:br/>
              <w:t>профессионального обучения и дополнительного профессионального образования безработных граждан»</w:t>
            </w:r>
          </w:p>
        </w:tc>
      </w:tr>
      <w:tr w:rsidR="00751EAD" w:rsidRPr="004D0D73" w14:paraId="71DD62E0" w14:textId="77777777" w:rsidTr="00E040F4">
        <w:trPr>
          <w:trHeight w:val="20"/>
          <w:jc w:val="center"/>
        </w:trPr>
        <w:tc>
          <w:tcPr>
            <w:tcW w:w="14560" w:type="dxa"/>
            <w:gridSpan w:val="4"/>
            <w:shd w:val="clear" w:color="auto" w:fill="EEECE1" w:themeFill="background2"/>
            <w:hideMark/>
          </w:tcPr>
          <w:p w14:paraId="622CF5C5" w14:textId="77777777" w:rsidR="00751EAD" w:rsidRPr="004D0D73" w:rsidRDefault="00751EAD">
            <w:pPr>
              <w:jc w:val="center"/>
              <w:rPr>
                <w:b/>
                <w:bCs/>
                <w:sz w:val="16"/>
                <w:szCs w:val="16"/>
              </w:rPr>
            </w:pPr>
            <w:r w:rsidRPr="004D0D73">
              <w:rPr>
                <w:b/>
                <w:bCs/>
                <w:sz w:val="16"/>
                <w:szCs w:val="16"/>
              </w:rPr>
              <w:lastRenderedPageBreak/>
              <w:t>Проверка 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областном автономном учреждении социального обслуживания населения "Мурманский комплексный центр социального обслуживания населения" за 2017–2018 годы и истекший период 2019 года</w:t>
            </w:r>
          </w:p>
        </w:tc>
      </w:tr>
      <w:tr w:rsidR="00DA1292" w:rsidRPr="004D0D73" w14:paraId="4198B42F" w14:textId="77777777" w:rsidTr="00DA1292">
        <w:trPr>
          <w:trHeight w:val="20"/>
          <w:jc w:val="center"/>
        </w:trPr>
        <w:tc>
          <w:tcPr>
            <w:tcW w:w="4260" w:type="dxa"/>
            <w:shd w:val="clear" w:color="auto" w:fill="auto"/>
            <w:vAlign w:val="center"/>
          </w:tcPr>
          <w:p w14:paraId="5B357922" w14:textId="77777777" w:rsidR="00DA1292" w:rsidRPr="004D0D73" w:rsidRDefault="00DA1292" w:rsidP="006351CB">
            <w:pPr>
              <w:jc w:val="both"/>
              <w:rPr>
                <w:sz w:val="16"/>
                <w:szCs w:val="16"/>
              </w:rPr>
            </w:pPr>
            <w:r w:rsidRPr="004D0D73">
              <w:rPr>
                <w:sz w:val="16"/>
                <w:szCs w:val="16"/>
              </w:rPr>
              <w:t>«Стандартом предоставления социальных услуг» в рамках предоставления социально-бытовых услуг предусмотрена возможность для учреждения социального обслуживания устанавливать нормы обеспечения питанием получателей социальных услуг в размере «до 75 процентов» от норм, утвержденных Правительством Мурманской области, кроме того нормы питания не включены в перечень показателей объема социальной услуги, что не позволяет дать оценку соблюдению стандарта и, соответственно, эффективности использования средств, предоставляемых на финансовое обеспечение выполнения государственного задания.</w:t>
            </w:r>
          </w:p>
        </w:tc>
        <w:tc>
          <w:tcPr>
            <w:tcW w:w="4620" w:type="dxa"/>
            <w:shd w:val="clear" w:color="auto" w:fill="auto"/>
            <w:vAlign w:val="center"/>
            <w:hideMark/>
          </w:tcPr>
          <w:p w14:paraId="2D74FD98" w14:textId="1768BC85" w:rsidR="00DA1292" w:rsidRPr="004D0D73" w:rsidRDefault="00DA1292" w:rsidP="006351CB">
            <w:pPr>
              <w:jc w:val="both"/>
              <w:rPr>
                <w:color w:val="000000"/>
                <w:sz w:val="16"/>
                <w:szCs w:val="16"/>
              </w:rPr>
            </w:pPr>
            <w:r>
              <w:rPr>
                <w:color w:val="000000"/>
                <w:sz w:val="16"/>
                <w:szCs w:val="16"/>
              </w:rPr>
              <w:t>Р</w:t>
            </w:r>
            <w:r w:rsidRPr="004D0D73">
              <w:rPr>
                <w:color w:val="000000"/>
                <w:sz w:val="16"/>
                <w:szCs w:val="16"/>
              </w:rPr>
              <w:t>ассмотреть вопрос о внесении изменений в Стандарт социальных услуг, входящих в перечень социальных услуг, предоставляемых поставщиками социальных услуг в полустационарной форме социального обслуживания, утвержденный постановлением Правительства Мурманской области от 04.09.2015 № 384-ПП, в части:</w:t>
            </w:r>
            <w:r w:rsidRPr="004D0D73">
              <w:rPr>
                <w:color w:val="000000"/>
                <w:sz w:val="16"/>
                <w:szCs w:val="16"/>
              </w:rPr>
              <w:br/>
              <w:t>а) уточнения показателей объема социально-бытовых услуг (по услуге – «Обеспечение питанием в соответствии с утвержденными нормативами»);</w:t>
            </w:r>
            <w:r w:rsidRPr="004D0D73">
              <w:rPr>
                <w:color w:val="000000"/>
                <w:sz w:val="16"/>
                <w:szCs w:val="16"/>
              </w:rPr>
              <w:br/>
              <w:t>б) установления конкретного значения норм обеспечения питанием для получателей социальных услуг, в том числе в целях организации питания получателей социальных услуг, имеющих заболевания психоневрологического профиля</w:t>
            </w:r>
          </w:p>
        </w:tc>
        <w:tc>
          <w:tcPr>
            <w:tcW w:w="1701" w:type="dxa"/>
            <w:shd w:val="clear" w:color="auto" w:fill="auto"/>
            <w:vAlign w:val="center"/>
            <w:hideMark/>
          </w:tcPr>
          <w:p w14:paraId="7C318DCD"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1419ECA8" w14:textId="77777777" w:rsidR="00DA1292" w:rsidRPr="004D0D73" w:rsidRDefault="00DA1292" w:rsidP="006351CB">
            <w:pPr>
              <w:jc w:val="both"/>
              <w:rPr>
                <w:color w:val="000000"/>
                <w:sz w:val="16"/>
                <w:szCs w:val="16"/>
              </w:rPr>
            </w:pPr>
            <w:r w:rsidRPr="004D0D73">
              <w:rPr>
                <w:color w:val="000000"/>
                <w:sz w:val="16"/>
                <w:szCs w:val="16"/>
              </w:rPr>
              <w:t xml:space="preserve">Министерством подготовлен проект постановления </w:t>
            </w:r>
            <w:r w:rsidRPr="004D0D73">
              <w:rPr>
                <w:color w:val="000000"/>
                <w:sz w:val="16"/>
                <w:szCs w:val="16"/>
              </w:rPr>
              <w:br/>
              <w:t>Правительства Мурманской области «О внесении изменений в постановление Правительства Мурманской области от 04.09.2015 № 384-ПП»</w:t>
            </w:r>
          </w:p>
        </w:tc>
      </w:tr>
      <w:tr w:rsidR="00DA1292" w:rsidRPr="004D0D73" w14:paraId="680B38C0" w14:textId="77777777" w:rsidTr="00DA1292">
        <w:trPr>
          <w:trHeight w:val="20"/>
          <w:jc w:val="center"/>
        </w:trPr>
        <w:tc>
          <w:tcPr>
            <w:tcW w:w="4260" w:type="dxa"/>
            <w:shd w:val="clear" w:color="auto" w:fill="auto"/>
            <w:vAlign w:val="center"/>
          </w:tcPr>
          <w:p w14:paraId="701C1E64" w14:textId="4501E148" w:rsidR="00DA1292" w:rsidRPr="004D0D73" w:rsidRDefault="00DA1292" w:rsidP="006351CB">
            <w:pPr>
              <w:jc w:val="both"/>
              <w:rPr>
                <w:sz w:val="16"/>
                <w:szCs w:val="16"/>
              </w:rPr>
            </w:pPr>
            <w:r>
              <w:rPr>
                <w:sz w:val="16"/>
                <w:szCs w:val="16"/>
              </w:rPr>
              <w:t>В</w:t>
            </w:r>
            <w:r w:rsidRPr="004D0D73">
              <w:rPr>
                <w:sz w:val="16"/>
                <w:szCs w:val="16"/>
              </w:rPr>
              <w:t xml:space="preserve"> Соглашениях отсутствует информация о конкретном финансовом годе в течение которого будет перечисляться субсидия, а также срок выполнения государственного задания на финансовое обеспечение выполнения которого предоставляется субсидия, что не соответствует положениям пунктов 25, 26 во взаимосвязи с пунктом 23 радела II Положения № 392-ПП.</w:t>
            </w:r>
            <w:r w:rsidRPr="004D0D73">
              <w:rPr>
                <w:sz w:val="16"/>
                <w:szCs w:val="16"/>
              </w:rPr>
              <w:br/>
              <w:t>Штатные расписания ГОАУСОН «МКЦСОН» утверждены приказами директора без согласования с учредителем.</w:t>
            </w:r>
          </w:p>
        </w:tc>
        <w:tc>
          <w:tcPr>
            <w:tcW w:w="4620" w:type="dxa"/>
            <w:shd w:val="clear" w:color="auto" w:fill="auto"/>
            <w:vAlign w:val="center"/>
            <w:hideMark/>
          </w:tcPr>
          <w:p w14:paraId="01C6DA38" w14:textId="77777777" w:rsidR="00DA1292" w:rsidRPr="004D0D73" w:rsidRDefault="00DA1292" w:rsidP="006351CB">
            <w:pPr>
              <w:jc w:val="both"/>
              <w:rPr>
                <w:color w:val="000000"/>
                <w:sz w:val="16"/>
                <w:szCs w:val="16"/>
              </w:rPr>
            </w:pPr>
            <w:r w:rsidRPr="004D0D73">
              <w:rPr>
                <w:color w:val="000000"/>
                <w:sz w:val="16"/>
                <w:szCs w:val="16"/>
              </w:rPr>
              <w:t>а) внести изменения в Соглашение о порядке и условиях предоставления субсидии на финансовое обеспечение выполнения государственного задания на оказание государственных услуг (выполнение работ) от 16.01.2019 № 09-06/19, заключенное с ГОАУСОН «Мурманский КЦСОН», в части указания финансового года, в течение которого будет перечисляться субсидия в соответствии с соглашением, и(или) срока выполнения государственного задания, на финансовое обеспечение выполнения которого предоставляется субсидия в соответствии с соглашением;</w:t>
            </w:r>
            <w:r w:rsidRPr="004D0D73">
              <w:rPr>
                <w:color w:val="000000"/>
                <w:sz w:val="16"/>
                <w:szCs w:val="16"/>
              </w:rPr>
              <w:br/>
              <w:t>б) принять меры по обеспечению соблюдения подведомственным учреждением порядка утверждения и согласования штатного расписания.</w:t>
            </w:r>
          </w:p>
        </w:tc>
        <w:tc>
          <w:tcPr>
            <w:tcW w:w="1701" w:type="dxa"/>
            <w:shd w:val="clear" w:color="auto" w:fill="auto"/>
            <w:vAlign w:val="center"/>
            <w:hideMark/>
          </w:tcPr>
          <w:p w14:paraId="44AE3B6F" w14:textId="77777777" w:rsidR="00DA1292" w:rsidRPr="004D0D73" w:rsidRDefault="00DA1292" w:rsidP="006351CB">
            <w:pPr>
              <w:jc w:val="both"/>
              <w:rPr>
                <w:sz w:val="16"/>
                <w:szCs w:val="16"/>
              </w:rPr>
            </w:pPr>
            <w:r w:rsidRPr="004D0D73">
              <w:rPr>
                <w:sz w:val="16"/>
                <w:szCs w:val="16"/>
              </w:rPr>
              <w:t>Министерство социального развития Мурманской области</w:t>
            </w:r>
          </w:p>
        </w:tc>
        <w:tc>
          <w:tcPr>
            <w:tcW w:w="3979" w:type="dxa"/>
            <w:shd w:val="clear" w:color="auto" w:fill="auto"/>
            <w:vAlign w:val="center"/>
            <w:hideMark/>
          </w:tcPr>
          <w:p w14:paraId="6B2AE7CB" w14:textId="77777777" w:rsidR="00DA1292" w:rsidRPr="004D0D73" w:rsidRDefault="00DA1292" w:rsidP="006351CB">
            <w:pPr>
              <w:jc w:val="both"/>
              <w:rPr>
                <w:color w:val="000000"/>
                <w:sz w:val="16"/>
                <w:szCs w:val="16"/>
              </w:rPr>
            </w:pPr>
            <w:r w:rsidRPr="004D0D73">
              <w:rPr>
                <w:color w:val="000000"/>
                <w:sz w:val="16"/>
                <w:szCs w:val="16"/>
              </w:rPr>
              <w:t>Министерством в адрес МФ МО и МЭР МО направлено обращение о внесении изменений в примерную форму Соглашения (письмо Министерства от 22.05.2019 № 09-06/3844-СМ).</w:t>
            </w:r>
            <w:r w:rsidRPr="004D0D73">
              <w:rPr>
                <w:color w:val="000000"/>
                <w:sz w:val="16"/>
                <w:szCs w:val="16"/>
              </w:rPr>
              <w:br/>
              <w:t>Штатное расписание ГОАУСОН «Мурманский КЦСОН» согласовано с Министерством.</w:t>
            </w:r>
          </w:p>
        </w:tc>
      </w:tr>
      <w:tr w:rsidR="00DA1292" w:rsidRPr="004D0D73" w14:paraId="086EE1A0" w14:textId="77777777" w:rsidTr="00DA1292">
        <w:trPr>
          <w:trHeight w:val="20"/>
          <w:jc w:val="center"/>
        </w:trPr>
        <w:tc>
          <w:tcPr>
            <w:tcW w:w="4260" w:type="dxa"/>
            <w:shd w:val="clear" w:color="auto" w:fill="auto"/>
            <w:vAlign w:val="center"/>
          </w:tcPr>
          <w:p w14:paraId="6B6186BA" w14:textId="77777777" w:rsidR="00DA1292" w:rsidRPr="004D0D73" w:rsidRDefault="00DA1292" w:rsidP="006351CB">
            <w:pPr>
              <w:jc w:val="both"/>
              <w:rPr>
                <w:sz w:val="16"/>
                <w:szCs w:val="16"/>
              </w:rPr>
            </w:pPr>
            <w:r w:rsidRPr="004D0D73">
              <w:rPr>
                <w:sz w:val="16"/>
                <w:szCs w:val="16"/>
              </w:rPr>
              <w:t>Нормы обеспечения питанием для граждан, посещающих отделение дневного пребывания молодых инвалидов, утвержденные приказом ГОАУСОН «МКЦСОН» от 11.01.2016 № 11, не соответствуют положениям пункта 1.2 «Стандарта предоставления социальных услуг».</w:t>
            </w:r>
            <w:r w:rsidRPr="004D0D73">
              <w:rPr>
                <w:sz w:val="16"/>
                <w:szCs w:val="16"/>
              </w:rPr>
              <w:br/>
              <w:t xml:space="preserve">По состоянию на 31.12.2018 квалификация 3 работников (из 82) по должности «Социальный работник» и 10 работников (из 11) по должности «Младший воспитатель» не соответствует требованиям, необходимым для </w:t>
            </w:r>
            <w:r w:rsidRPr="004D0D73">
              <w:rPr>
                <w:sz w:val="16"/>
                <w:szCs w:val="16"/>
              </w:rPr>
              <w:lastRenderedPageBreak/>
              <w:t>выполнения трудовой функции, определенным профессиональным стандартом и Единым квалификационным справочником должностей руководителей, специалистов и служащих.</w:t>
            </w:r>
          </w:p>
        </w:tc>
        <w:tc>
          <w:tcPr>
            <w:tcW w:w="4620" w:type="dxa"/>
            <w:shd w:val="clear" w:color="auto" w:fill="auto"/>
            <w:vAlign w:val="center"/>
            <w:hideMark/>
          </w:tcPr>
          <w:p w14:paraId="177A84A2" w14:textId="77777777" w:rsidR="00DA1292" w:rsidRPr="004D0D73" w:rsidRDefault="00DA1292" w:rsidP="006351CB">
            <w:pPr>
              <w:jc w:val="both"/>
              <w:rPr>
                <w:color w:val="000000"/>
                <w:sz w:val="16"/>
                <w:szCs w:val="16"/>
              </w:rPr>
            </w:pPr>
            <w:r w:rsidRPr="004D0D73">
              <w:rPr>
                <w:color w:val="000000"/>
                <w:sz w:val="16"/>
                <w:szCs w:val="16"/>
              </w:rPr>
              <w:lastRenderedPageBreak/>
              <w:t>а) принять меры по обеспечению соответствия работников, участвующих в предоставлении социальных услуг, установленным квалификационным требованиям;</w:t>
            </w:r>
            <w:r w:rsidRPr="004D0D73">
              <w:rPr>
                <w:color w:val="000000"/>
                <w:sz w:val="16"/>
                <w:szCs w:val="16"/>
              </w:rPr>
              <w:br/>
              <w:t>б) привести нормы обеспечения питанием для граждан, посещающих отделение дневного пребывания молодых инвалидов, в соответствие со Стандартами социальных услуг..., утвержденными постановлением Правительства МО от 04.09.2015 № 384-ПП;</w:t>
            </w:r>
            <w:r w:rsidRPr="004D0D73">
              <w:rPr>
                <w:color w:val="000000"/>
                <w:sz w:val="16"/>
                <w:szCs w:val="16"/>
              </w:rPr>
              <w:br/>
              <w:t xml:space="preserve">в) внести изменение в Положение об оплате труда работников </w:t>
            </w:r>
            <w:r w:rsidRPr="004D0D73">
              <w:rPr>
                <w:color w:val="000000"/>
                <w:sz w:val="16"/>
                <w:szCs w:val="16"/>
              </w:rPr>
              <w:lastRenderedPageBreak/>
              <w:t>ГОАУСОН «Мурманский КЦСОН» в части:</w:t>
            </w:r>
            <w:r w:rsidRPr="004D0D73">
              <w:rPr>
                <w:color w:val="000000"/>
                <w:sz w:val="16"/>
                <w:szCs w:val="16"/>
              </w:rPr>
              <w:br/>
              <w:t>приведения перечня выплат стимулирующего характера в соответствие с постановлением Правительства МО от 12.05.2014 № 243-ПП;</w:t>
            </w:r>
            <w:r w:rsidRPr="004D0D73">
              <w:rPr>
                <w:color w:val="000000"/>
                <w:sz w:val="16"/>
                <w:szCs w:val="16"/>
              </w:rPr>
              <w:br/>
              <w:t>установления размера должностного оклада по должности «Психолог» в соответствии с Примерным положением об оплате труда работников областных бюджетных, автономных учреждений, подведомственных МСР МО, утвержденным приказом Министерства от 26.02.2016 № 207</w:t>
            </w:r>
          </w:p>
        </w:tc>
        <w:tc>
          <w:tcPr>
            <w:tcW w:w="1701" w:type="dxa"/>
            <w:shd w:val="clear" w:color="auto" w:fill="auto"/>
            <w:vAlign w:val="center"/>
            <w:hideMark/>
          </w:tcPr>
          <w:p w14:paraId="523F0674" w14:textId="77777777" w:rsidR="00DA1292" w:rsidRPr="004D0D73" w:rsidRDefault="00DA1292" w:rsidP="006351CB">
            <w:pPr>
              <w:jc w:val="both"/>
              <w:rPr>
                <w:sz w:val="16"/>
                <w:szCs w:val="16"/>
              </w:rPr>
            </w:pPr>
            <w:r w:rsidRPr="004D0D73">
              <w:rPr>
                <w:sz w:val="16"/>
                <w:szCs w:val="16"/>
              </w:rPr>
              <w:lastRenderedPageBreak/>
              <w:t>ГОАУСОН «Мурманский комплексный центр социального обслуживания населения»</w:t>
            </w:r>
          </w:p>
        </w:tc>
        <w:tc>
          <w:tcPr>
            <w:tcW w:w="3979" w:type="dxa"/>
            <w:shd w:val="clear" w:color="auto" w:fill="auto"/>
            <w:vAlign w:val="center"/>
            <w:hideMark/>
          </w:tcPr>
          <w:p w14:paraId="56E7748B" w14:textId="77777777" w:rsidR="00DA1292" w:rsidRPr="004D0D73" w:rsidRDefault="00DA1292" w:rsidP="006351CB">
            <w:pPr>
              <w:jc w:val="both"/>
              <w:rPr>
                <w:color w:val="000000"/>
                <w:sz w:val="16"/>
                <w:szCs w:val="16"/>
              </w:rPr>
            </w:pPr>
            <w:r w:rsidRPr="004D0D73">
              <w:rPr>
                <w:color w:val="000000"/>
                <w:sz w:val="16"/>
                <w:szCs w:val="16"/>
              </w:rPr>
              <w:t>Приняты меры по обеспечению соответствия работников, участвующих в предоставлении социальных услуг, установленным квалификационным требованиям.</w:t>
            </w:r>
            <w:r w:rsidRPr="004D0D73">
              <w:rPr>
                <w:color w:val="000000"/>
                <w:sz w:val="16"/>
                <w:szCs w:val="16"/>
              </w:rPr>
              <w:br/>
              <w:t>Приказом по учреждению от 15.01.2019 № 18 установлены нормы питания в соответствии со Стандартом в размере до 75%...</w:t>
            </w:r>
            <w:r w:rsidRPr="004D0D73">
              <w:rPr>
                <w:color w:val="000000"/>
                <w:sz w:val="16"/>
                <w:szCs w:val="16"/>
              </w:rPr>
              <w:br/>
              <w:t xml:space="preserve">Внесены изменения с 01.06.2019 в штатное расписание (приказ от 31.05.2019 № 236) и Положение </w:t>
            </w:r>
            <w:r w:rsidRPr="004D0D73">
              <w:rPr>
                <w:color w:val="000000"/>
                <w:sz w:val="16"/>
                <w:szCs w:val="16"/>
              </w:rPr>
              <w:lastRenderedPageBreak/>
              <w:t>об оплате труда работников ГОАУСОН «Мурманский КЦСОН (приказ от 31.05.2019 № 235, протокол СТК от 31.05.2019 № 9). Должность «Психолог» изменена на должность «Психолог в социальной сфере».</w:t>
            </w:r>
            <w:r w:rsidRPr="004D0D73">
              <w:rPr>
                <w:color w:val="000000"/>
                <w:sz w:val="16"/>
                <w:szCs w:val="16"/>
              </w:rPr>
              <w:br/>
              <w:t>В КТиЗН МО направлен запрос (исх. от 28.05.2019 № 345) о предоставлении пояснений в части приведения перечня выплат стимулирующего характера в соответствие с постановлением от 12.05.2014 № 243-ПП.</w:t>
            </w:r>
          </w:p>
        </w:tc>
      </w:tr>
      <w:tr w:rsidR="00751EAD" w:rsidRPr="004D0D73" w14:paraId="42679218" w14:textId="77777777" w:rsidTr="00E040F4">
        <w:trPr>
          <w:trHeight w:val="20"/>
          <w:jc w:val="center"/>
        </w:trPr>
        <w:tc>
          <w:tcPr>
            <w:tcW w:w="14560" w:type="dxa"/>
            <w:gridSpan w:val="4"/>
            <w:shd w:val="clear" w:color="auto" w:fill="EEECE1" w:themeFill="background2"/>
            <w:hideMark/>
          </w:tcPr>
          <w:p w14:paraId="20D26489" w14:textId="77777777" w:rsidR="00751EAD" w:rsidRPr="004D0D73" w:rsidRDefault="00751EAD">
            <w:pPr>
              <w:jc w:val="center"/>
              <w:rPr>
                <w:b/>
                <w:bCs/>
                <w:sz w:val="16"/>
                <w:szCs w:val="16"/>
              </w:rPr>
            </w:pPr>
            <w:r w:rsidRPr="004D0D73">
              <w:rPr>
                <w:b/>
                <w:bCs/>
                <w:sz w:val="16"/>
                <w:szCs w:val="16"/>
              </w:rPr>
              <w:lastRenderedPageBreak/>
              <w:t>Проверка законности и результативности использования средств областного бюджета, выделенных в 2017–2018 годах на реализацию проектов по поддержке местных инициатив в рамках государственной программы Мурманской области "Государственное управление и гражданское общество" (совместно с Контрольно-ревизионной комиссией г. Полярные Зори и Контрольно-счетной палатой г. Оленегорска)</w:t>
            </w:r>
          </w:p>
        </w:tc>
      </w:tr>
      <w:tr w:rsidR="00DA1292" w:rsidRPr="004D0D73" w14:paraId="3122BB45" w14:textId="77777777" w:rsidTr="00DA1292">
        <w:trPr>
          <w:trHeight w:val="20"/>
          <w:jc w:val="center"/>
        </w:trPr>
        <w:tc>
          <w:tcPr>
            <w:tcW w:w="4260" w:type="dxa"/>
            <w:shd w:val="clear" w:color="auto" w:fill="auto"/>
            <w:vAlign w:val="center"/>
            <w:hideMark/>
          </w:tcPr>
          <w:p w14:paraId="675A402F" w14:textId="77777777" w:rsidR="00DA1292" w:rsidRPr="004D0D73" w:rsidRDefault="00DA1292" w:rsidP="006351CB">
            <w:pPr>
              <w:jc w:val="both"/>
              <w:rPr>
                <w:sz w:val="16"/>
                <w:szCs w:val="16"/>
              </w:rPr>
            </w:pPr>
            <w:r w:rsidRPr="004D0D73">
              <w:rPr>
                <w:sz w:val="16"/>
                <w:szCs w:val="16"/>
              </w:rPr>
              <w:t>Правилами предоставления и распределения субсидий при установлении порядка внесения изменений в Соглашение не определены: перечень (состав) документов, являющихся основанием для изменения условий Соглашения, сроки заключения дополнительного соглашения, лица, являющиеся инициаторами заключения дополнительного соглашения.</w:t>
            </w:r>
            <w:r w:rsidRPr="004D0D73">
              <w:rPr>
                <w:sz w:val="16"/>
                <w:szCs w:val="16"/>
              </w:rPr>
              <w:br/>
              <w:t>Кроме того, пункт 13 Правил предоставления и распределения субсидий в части установления требований к содержанию дополнительного соглашения противоречит нормам пунктов 5, 8 и 9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 445-ПП.</w:t>
            </w:r>
          </w:p>
        </w:tc>
        <w:tc>
          <w:tcPr>
            <w:tcW w:w="4620" w:type="dxa"/>
            <w:shd w:val="clear" w:color="auto" w:fill="auto"/>
            <w:vAlign w:val="center"/>
            <w:hideMark/>
          </w:tcPr>
          <w:p w14:paraId="0C5D278A" w14:textId="65A32788" w:rsidR="00DA1292" w:rsidRPr="004D0D73" w:rsidRDefault="00DA1292" w:rsidP="006351CB">
            <w:pPr>
              <w:jc w:val="both"/>
              <w:rPr>
                <w:color w:val="000000"/>
                <w:sz w:val="16"/>
                <w:szCs w:val="16"/>
              </w:rPr>
            </w:pPr>
            <w:r>
              <w:rPr>
                <w:color w:val="000000"/>
                <w:sz w:val="16"/>
                <w:szCs w:val="16"/>
              </w:rPr>
              <w:t>Р</w:t>
            </w:r>
            <w:r w:rsidRPr="004D0D73">
              <w:rPr>
                <w:color w:val="000000"/>
                <w:sz w:val="16"/>
                <w:szCs w:val="16"/>
              </w:rPr>
              <w:t>ассмотреть вопрос о внесении изменений в Правила предоставления и распределения субсидий в части корректировки порядка внесения изменений в соглашения о предоставлении субсидии из областного бюджета бюджету муниципального образования на реализацию проектов по поддержке местных инициатив и устранения выявленных противоречий с нормами пунктов 5, 8 и 9 Правил от 05.09.2011 № 445-ПП</w:t>
            </w:r>
          </w:p>
        </w:tc>
        <w:tc>
          <w:tcPr>
            <w:tcW w:w="1701" w:type="dxa"/>
            <w:shd w:val="clear" w:color="auto" w:fill="auto"/>
            <w:vAlign w:val="center"/>
            <w:hideMark/>
          </w:tcPr>
          <w:p w14:paraId="6CC29227"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7F6DC4C5" w14:textId="2C60F7DE" w:rsidR="00DA1292" w:rsidRPr="004D0D73" w:rsidRDefault="00DA1292" w:rsidP="006351CB">
            <w:pPr>
              <w:jc w:val="both"/>
              <w:rPr>
                <w:color w:val="000000"/>
                <w:sz w:val="16"/>
                <w:szCs w:val="16"/>
              </w:rPr>
            </w:pPr>
            <w:r>
              <w:rPr>
                <w:color w:val="000000"/>
                <w:sz w:val="16"/>
                <w:szCs w:val="16"/>
              </w:rPr>
              <w:t>В</w:t>
            </w:r>
            <w:r w:rsidRPr="004D0D73">
              <w:rPr>
                <w:color w:val="000000"/>
                <w:sz w:val="16"/>
                <w:szCs w:val="16"/>
              </w:rPr>
              <w:t xml:space="preserve"> адрес Аппарата Правительства Мурманской области - ответственного исполнителя ГП «Государственное управление и гражданское общество» МВПиМК МО направлены предложения о внесении изменений в Правила предоставления и распределения субсидий из областного бюджета бюджетам муниципальных образований на поддержку местных инициатив в </w:t>
            </w:r>
            <w:r w:rsidRPr="004D0D73">
              <w:rPr>
                <w:color w:val="000000"/>
                <w:sz w:val="16"/>
                <w:szCs w:val="16"/>
              </w:rPr>
              <w:br/>
              <w:t>Мурманской области</w:t>
            </w:r>
          </w:p>
        </w:tc>
      </w:tr>
      <w:tr w:rsidR="00DA1292" w:rsidRPr="004D0D73" w14:paraId="1485827B" w14:textId="77777777" w:rsidTr="00DA1292">
        <w:trPr>
          <w:trHeight w:val="20"/>
          <w:jc w:val="center"/>
        </w:trPr>
        <w:tc>
          <w:tcPr>
            <w:tcW w:w="4260" w:type="dxa"/>
            <w:shd w:val="clear" w:color="auto" w:fill="auto"/>
            <w:vAlign w:val="center"/>
            <w:hideMark/>
          </w:tcPr>
          <w:p w14:paraId="1DBCFF3C" w14:textId="77777777" w:rsidR="00DA1292" w:rsidRPr="004D0D73" w:rsidRDefault="00DA1292" w:rsidP="006351CB">
            <w:pPr>
              <w:jc w:val="both"/>
              <w:rPr>
                <w:sz w:val="16"/>
                <w:szCs w:val="16"/>
              </w:rPr>
            </w:pPr>
            <w:r w:rsidRPr="004D0D73">
              <w:rPr>
                <w:sz w:val="16"/>
                <w:szCs w:val="16"/>
              </w:rPr>
              <w:t>Не установлен порядок заполнения утвержденной Министерством формы Отчета о расходах, заполнение Отчета о расходах осуществляется уполномоченными органами муниципальных образований с применением разных подходов, что не позволяет составить сводный отчет о расходах в целом по Мурманской области.</w:t>
            </w:r>
          </w:p>
        </w:tc>
        <w:tc>
          <w:tcPr>
            <w:tcW w:w="4620" w:type="dxa"/>
            <w:shd w:val="clear" w:color="auto" w:fill="auto"/>
            <w:vAlign w:val="center"/>
            <w:hideMark/>
          </w:tcPr>
          <w:p w14:paraId="76987264" w14:textId="40C939CC" w:rsidR="00DA1292" w:rsidRPr="004D0D73" w:rsidRDefault="00DA1292" w:rsidP="006351CB">
            <w:pPr>
              <w:jc w:val="both"/>
              <w:rPr>
                <w:color w:val="000000"/>
                <w:sz w:val="16"/>
                <w:szCs w:val="16"/>
              </w:rPr>
            </w:pPr>
            <w:r>
              <w:rPr>
                <w:color w:val="000000"/>
                <w:sz w:val="16"/>
                <w:szCs w:val="16"/>
              </w:rPr>
              <w:t>У</w:t>
            </w:r>
            <w:r w:rsidRPr="004D0D73">
              <w:rPr>
                <w:color w:val="000000"/>
                <w:sz w:val="16"/>
                <w:szCs w:val="16"/>
              </w:rPr>
              <w:t>становить порядок заполнения отчета об осуществлении расходов бюджета муниципального образования, источником финансового обеспечения которых является субсидия из областного бюджета бюджетам муниципальных образований на реализацию проектов по поддержке местных инициатив;</w:t>
            </w:r>
            <w:r w:rsidRPr="004D0D73">
              <w:rPr>
                <w:color w:val="000000"/>
                <w:sz w:val="16"/>
                <w:szCs w:val="16"/>
              </w:rPr>
              <w:br/>
              <w:t>принять меры по недопущению нарушения Правил предоставления и распределения субсидий из областного бюджета бюджетам муниципальных образований на поддержку местных инициатив в Мурманской области</w:t>
            </w:r>
          </w:p>
        </w:tc>
        <w:tc>
          <w:tcPr>
            <w:tcW w:w="1701" w:type="dxa"/>
            <w:shd w:val="clear" w:color="auto" w:fill="auto"/>
            <w:vAlign w:val="center"/>
            <w:hideMark/>
          </w:tcPr>
          <w:p w14:paraId="51695F1D" w14:textId="77777777" w:rsidR="00DA1292" w:rsidRPr="004D0D73" w:rsidRDefault="00DA1292" w:rsidP="006351CB">
            <w:pPr>
              <w:jc w:val="both"/>
              <w:rPr>
                <w:sz w:val="16"/>
                <w:szCs w:val="16"/>
              </w:rPr>
            </w:pPr>
            <w:r w:rsidRPr="004D0D73">
              <w:rPr>
                <w:sz w:val="16"/>
                <w:szCs w:val="16"/>
              </w:rPr>
              <w:t>Министерство по внутренней политике и массовым коммуникациям Мурманской области</w:t>
            </w:r>
          </w:p>
        </w:tc>
        <w:tc>
          <w:tcPr>
            <w:tcW w:w="3979" w:type="dxa"/>
            <w:shd w:val="clear" w:color="auto" w:fill="auto"/>
            <w:vAlign w:val="center"/>
            <w:hideMark/>
          </w:tcPr>
          <w:p w14:paraId="5272ADE1" w14:textId="77777777" w:rsidR="00DA1292" w:rsidRPr="004D0D73" w:rsidRDefault="00DA1292" w:rsidP="006351CB">
            <w:pPr>
              <w:jc w:val="both"/>
              <w:rPr>
                <w:color w:val="000000"/>
                <w:sz w:val="16"/>
                <w:szCs w:val="16"/>
              </w:rPr>
            </w:pPr>
            <w:r w:rsidRPr="004D0D73">
              <w:rPr>
                <w:color w:val="000000"/>
                <w:sz w:val="16"/>
                <w:szCs w:val="16"/>
              </w:rPr>
              <w:t xml:space="preserve">Приказом Министерства от 05.08.2019 № 158 утвержден Порядок заполнения отчета об осуществлении расходов местных бюджетов, источником финансового обеспечения которых является субсидия из областного бюджета </w:t>
            </w:r>
            <w:r w:rsidRPr="004D0D73">
              <w:rPr>
                <w:color w:val="000000"/>
                <w:sz w:val="16"/>
                <w:szCs w:val="16"/>
              </w:rPr>
              <w:br/>
              <w:t>на реализацию проектов по поддержке местных инициатив.</w:t>
            </w:r>
            <w:r w:rsidRPr="004D0D73">
              <w:rPr>
                <w:color w:val="000000"/>
                <w:sz w:val="16"/>
                <w:szCs w:val="16"/>
              </w:rPr>
              <w:br/>
              <w:t xml:space="preserve"> При дальнейшей работе в рамках предоставления субсидий на поддержку местных инициатив Министерством будут учтены замечания и предложения КСП Мурманской области.</w:t>
            </w:r>
          </w:p>
        </w:tc>
      </w:tr>
      <w:tr w:rsidR="00DA1292" w:rsidRPr="004D0D73" w14:paraId="413221F9" w14:textId="77777777" w:rsidTr="00DA1292">
        <w:trPr>
          <w:trHeight w:val="20"/>
          <w:jc w:val="center"/>
        </w:trPr>
        <w:tc>
          <w:tcPr>
            <w:tcW w:w="4260" w:type="dxa"/>
            <w:shd w:val="clear" w:color="auto" w:fill="auto"/>
            <w:vAlign w:val="center"/>
            <w:hideMark/>
          </w:tcPr>
          <w:p w14:paraId="446E7233" w14:textId="77777777" w:rsidR="00DA1292" w:rsidRPr="004D0D73" w:rsidRDefault="00DA1292" w:rsidP="006351CB">
            <w:pPr>
              <w:jc w:val="both"/>
              <w:rPr>
                <w:sz w:val="16"/>
                <w:szCs w:val="16"/>
              </w:rPr>
            </w:pPr>
            <w:r w:rsidRPr="004D0D73">
              <w:rPr>
                <w:sz w:val="16"/>
                <w:szCs w:val="16"/>
              </w:rPr>
              <w:t>Целевые показатели, установленные приложениями № 3 к Соглашениям выполнены муниципальными образованиями на 100 %, за исключением (в 2018 году) ЗАТО Александровск, городское поселение Туманный Кольского района, сельское поселение Ловозеро Ловозерского района.</w:t>
            </w:r>
            <w:r w:rsidRPr="004D0D73">
              <w:rPr>
                <w:sz w:val="16"/>
                <w:szCs w:val="16"/>
              </w:rPr>
              <w:br/>
              <w:t>выявлены факты, свидетельствующие:</w:t>
            </w:r>
            <w:r w:rsidRPr="004D0D73">
              <w:rPr>
                <w:sz w:val="16"/>
                <w:szCs w:val="16"/>
              </w:rPr>
              <w:br/>
              <w:t>о неэффективном использовании бюджетных средств на сумму 1 313,4 тыс. рублей (с.п. Ловозеро).</w:t>
            </w:r>
          </w:p>
        </w:tc>
        <w:tc>
          <w:tcPr>
            <w:tcW w:w="4620" w:type="dxa"/>
            <w:shd w:val="clear" w:color="auto" w:fill="auto"/>
            <w:vAlign w:val="center"/>
            <w:hideMark/>
          </w:tcPr>
          <w:p w14:paraId="5C1FE12C" w14:textId="60649684" w:rsidR="00DA1292" w:rsidRPr="004D0D73" w:rsidRDefault="00DA1292" w:rsidP="006351CB">
            <w:pPr>
              <w:jc w:val="both"/>
              <w:rPr>
                <w:color w:val="000000"/>
                <w:sz w:val="16"/>
                <w:szCs w:val="16"/>
              </w:rPr>
            </w:pPr>
            <w:r>
              <w:rPr>
                <w:color w:val="000000"/>
                <w:sz w:val="16"/>
                <w:szCs w:val="16"/>
              </w:rPr>
              <w:t>П</w:t>
            </w:r>
            <w:r w:rsidRPr="004D0D73">
              <w:rPr>
                <w:color w:val="000000"/>
                <w:sz w:val="16"/>
                <w:szCs w:val="16"/>
              </w:rPr>
              <w:t>ринять меры по:</w:t>
            </w:r>
            <w:r w:rsidRPr="004D0D73">
              <w:rPr>
                <w:color w:val="000000"/>
                <w:sz w:val="16"/>
                <w:szCs w:val="16"/>
              </w:rPr>
              <w:br/>
              <w:t>обеспечению полной реализации проекта по поддержке местных инициатив и эффективному использованию бюджетных средств;</w:t>
            </w:r>
            <w:r w:rsidRPr="004D0D73">
              <w:rPr>
                <w:color w:val="000000"/>
                <w:sz w:val="16"/>
                <w:szCs w:val="16"/>
              </w:rPr>
              <w:br/>
              <w:t>корректировке показателей (индикаторов) результативности выполнения мероприятий муниципальной программы</w:t>
            </w:r>
          </w:p>
        </w:tc>
        <w:tc>
          <w:tcPr>
            <w:tcW w:w="1701" w:type="dxa"/>
            <w:shd w:val="clear" w:color="auto" w:fill="auto"/>
            <w:vAlign w:val="center"/>
            <w:hideMark/>
          </w:tcPr>
          <w:p w14:paraId="4E0E3C3C" w14:textId="77777777" w:rsidR="00DA1292" w:rsidRPr="004D0D73" w:rsidRDefault="00DA1292" w:rsidP="006351CB">
            <w:pPr>
              <w:jc w:val="both"/>
              <w:rPr>
                <w:sz w:val="16"/>
                <w:szCs w:val="16"/>
              </w:rPr>
            </w:pPr>
            <w:r w:rsidRPr="004D0D73">
              <w:rPr>
                <w:sz w:val="16"/>
                <w:szCs w:val="16"/>
              </w:rPr>
              <w:t>администрация муниципального образования сельское поселение Ловозеро Ловозерского района</w:t>
            </w:r>
          </w:p>
        </w:tc>
        <w:tc>
          <w:tcPr>
            <w:tcW w:w="3979" w:type="dxa"/>
            <w:shd w:val="clear" w:color="auto" w:fill="auto"/>
            <w:vAlign w:val="center"/>
            <w:hideMark/>
          </w:tcPr>
          <w:p w14:paraId="1329AF2E" w14:textId="77777777" w:rsidR="00DA1292" w:rsidRPr="004D0D73" w:rsidRDefault="00DA1292" w:rsidP="006351CB">
            <w:pPr>
              <w:jc w:val="both"/>
              <w:rPr>
                <w:color w:val="000000"/>
                <w:sz w:val="16"/>
                <w:szCs w:val="16"/>
              </w:rPr>
            </w:pPr>
            <w:r w:rsidRPr="004D0D73">
              <w:rPr>
                <w:color w:val="000000"/>
                <w:sz w:val="16"/>
                <w:szCs w:val="16"/>
              </w:rPr>
              <w:t xml:space="preserve">В соответствии с постановлением Адм. Ловозерского района от 27.05.2019 № 306-ПГ «О передаче в оперативное управление МБУ «Ловозерский Центр развития досуга и культуры» движимого имущества» оборудование для стадиона передано в оперативное управление МБУ «Ловозерский Центр развития досуга и культуры". Работы по монтажу и установке спортивного оборудования на стадионе по ул. Пионерская в с. Ловозеро выполнены в полном </w:t>
            </w:r>
            <w:r w:rsidRPr="004D0D73">
              <w:rPr>
                <w:color w:val="000000"/>
                <w:sz w:val="16"/>
                <w:szCs w:val="16"/>
              </w:rPr>
              <w:br/>
              <w:t>объеме. Программное мероприятие выполнено в объеме 100 %. Фотоматериалы прилагаются.</w:t>
            </w:r>
            <w:r w:rsidRPr="004D0D73">
              <w:rPr>
                <w:color w:val="000000"/>
                <w:sz w:val="16"/>
                <w:szCs w:val="16"/>
              </w:rPr>
              <w:br/>
              <w:t xml:space="preserve"> В муниципальную программу МО сп Ловозеро </w:t>
            </w:r>
            <w:r w:rsidRPr="004D0D73">
              <w:rPr>
                <w:color w:val="000000"/>
                <w:sz w:val="16"/>
                <w:szCs w:val="16"/>
              </w:rPr>
              <w:lastRenderedPageBreak/>
              <w:t>Ловозерского р-на «Развитие культуры на территории сельского поселения Ловозеро Ловозерского района» на 2019-2021 годы, внесены изменения постановлением администрации Ловозерского района от 23.07.2019 № 394-ПГ</w:t>
            </w:r>
          </w:p>
        </w:tc>
      </w:tr>
      <w:tr w:rsidR="00751EAD" w:rsidRPr="004D0D73" w14:paraId="3D160503" w14:textId="77777777" w:rsidTr="00E040F4">
        <w:trPr>
          <w:trHeight w:val="20"/>
          <w:jc w:val="center"/>
        </w:trPr>
        <w:tc>
          <w:tcPr>
            <w:tcW w:w="14560" w:type="dxa"/>
            <w:gridSpan w:val="4"/>
            <w:shd w:val="clear" w:color="auto" w:fill="EEECE1" w:themeFill="background2"/>
            <w:hideMark/>
          </w:tcPr>
          <w:p w14:paraId="3B4E1204" w14:textId="77777777" w:rsidR="00751EAD" w:rsidRPr="004D0D73" w:rsidRDefault="00751EAD">
            <w:pPr>
              <w:jc w:val="center"/>
              <w:rPr>
                <w:b/>
                <w:bCs/>
                <w:sz w:val="16"/>
                <w:szCs w:val="16"/>
              </w:rPr>
            </w:pPr>
            <w:r w:rsidRPr="004D0D73">
              <w:rPr>
                <w:b/>
                <w:bCs/>
                <w:sz w:val="16"/>
                <w:szCs w:val="16"/>
              </w:rPr>
              <w:lastRenderedPageBreak/>
              <w:t>Аудит эффективности использования бюджетных средств в 2016–2018 годах на модернизацию материально-технической базы подразделений ГПС Мурманской области в рамках государственной программы Мурманской области «Обеспечение общественного порядка и безопасности населения региона</w:t>
            </w:r>
          </w:p>
        </w:tc>
      </w:tr>
      <w:tr w:rsidR="00DA1292" w:rsidRPr="004D0D73" w14:paraId="6216047A" w14:textId="77777777" w:rsidTr="00DA1292">
        <w:trPr>
          <w:trHeight w:val="20"/>
          <w:jc w:val="center"/>
        </w:trPr>
        <w:tc>
          <w:tcPr>
            <w:tcW w:w="4260" w:type="dxa"/>
            <w:shd w:val="clear" w:color="auto" w:fill="auto"/>
            <w:vAlign w:val="center"/>
            <w:hideMark/>
          </w:tcPr>
          <w:p w14:paraId="5862667F" w14:textId="77777777" w:rsidR="00DA1292" w:rsidRPr="004D0D73" w:rsidRDefault="00DA1292" w:rsidP="006351CB">
            <w:pPr>
              <w:jc w:val="both"/>
              <w:rPr>
                <w:sz w:val="16"/>
                <w:szCs w:val="16"/>
              </w:rPr>
            </w:pPr>
            <w:r w:rsidRPr="004D0D73">
              <w:rPr>
                <w:sz w:val="16"/>
                <w:szCs w:val="16"/>
              </w:rPr>
              <w:t>В разделе 4 «Перечень объектов капитального строительства» Государственной программы «Обеспечение общественного порядка и безопасности населения региона» (в редакции от 20.04.2019) отражена недостоверная информация по объекту капитального строительства «Пожарное депо на 4 автомобиля в п.г.т. Умба», в том числе: сведения об общей стоимости строительства и объеме финансирования в 2017 году завышены на сумму 13 000,0 тыс. рублей, которая не является финансированием объекта капитального строительства, так как Контракт № 36-2017 расторгнут.</w:t>
            </w:r>
            <w:r w:rsidRPr="004D0D73">
              <w:rPr>
                <w:sz w:val="16"/>
                <w:szCs w:val="16"/>
              </w:rPr>
              <w:br/>
              <w:t>Не установлены нормы табельной положенности по количеству пожарных и аварийно-спасательных автомобилей для отдельных постов охраны (ОП), что не позволяет объективно оценить укомплектованность таких подразделений пожарной охраны пожарными автомобилями, а также обеспечить обоснованное планирование бюджетных ассигнований на их содержание.</w:t>
            </w:r>
          </w:p>
        </w:tc>
        <w:tc>
          <w:tcPr>
            <w:tcW w:w="4620" w:type="dxa"/>
            <w:shd w:val="clear" w:color="auto" w:fill="auto"/>
            <w:vAlign w:val="center"/>
            <w:hideMark/>
          </w:tcPr>
          <w:p w14:paraId="52030AF3" w14:textId="082DE07A" w:rsidR="00DA1292" w:rsidRPr="004D0D73" w:rsidRDefault="00DA1292" w:rsidP="006351CB">
            <w:pPr>
              <w:jc w:val="both"/>
              <w:rPr>
                <w:color w:val="000000"/>
                <w:sz w:val="16"/>
                <w:szCs w:val="16"/>
              </w:rPr>
            </w:pPr>
            <w:r>
              <w:rPr>
                <w:color w:val="000000"/>
                <w:sz w:val="16"/>
                <w:szCs w:val="16"/>
              </w:rPr>
              <w:t>Р</w:t>
            </w:r>
            <w:r w:rsidRPr="004D0D73">
              <w:rPr>
                <w:color w:val="000000"/>
                <w:sz w:val="16"/>
                <w:szCs w:val="16"/>
              </w:rPr>
              <w:t>ассмотреть вопросы:</w:t>
            </w:r>
            <w:r w:rsidRPr="004D0D73">
              <w:rPr>
                <w:color w:val="000000"/>
                <w:sz w:val="16"/>
                <w:szCs w:val="16"/>
              </w:rPr>
              <w:br/>
              <w:t>а) о внесении изменений в раздел 4 «Перечень объектов капитального строительства» государственной программы Мурманской области «Обеспечение общественного порядка и безопасности населения региона», в части корректировки информации об объемах финансирования объекта капитального строительства «Пожарное депо на 4 автомобиля в п.г.т. Умба»;</w:t>
            </w:r>
            <w:r w:rsidRPr="004D0D73">
              <w:rPr>
                <w:color w:val="000000"/>
                <w:sz w:val="16"/>
                <w:szCs w:val="16"/>
              </w:rPr>
              <w:br/>
              <w:t>б) об утверждении норм табельной положенности по количеству пожарных и аварийно-спасательных автомобилей для отдельных постов охраны ГПС Мурманской области;</w:t>
            </w:r>
          </w:p>
        </w:tc>
        <w:tc>
          <w:tcPr>
            <w:tcW w:w="1701" w:type="dxa"/>
            <w:shd w:val="clear" w:color="auto" w:fill="auto"/>
            <w:vAlign w:val="center"/>
            <w:hideMark/>
          </w:tcPr>
          <w:p w14:paraId="59C7ECEF"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65D972CD" w14:textId="77777777" w:rsidR="00DA1292" w:rsidRPr="004D0D73" w:rsidRDefault="00DA1292" w:rsidP="006351CB">
            <w:pPr>
              <w:jc w:val="both"/>
              <w:rPr>
                <w:color w:val="000000"/>
                <w:sz w:val="16"/>
                <w:szCs w:val="16"/>
              </w:rPr>
            </w:pPr>
            <w:r w:rsidRPr="004D0D73">
              <w:rPr>
                <w:color w:val="000000"/>
                <w:sz w:val="16"/>
                <w:szCs w:val="16"/>
              </w:rPr>
              <w:t>Подготовлен проект постановления Правительства Мурманской области "О внесении изменений в постановление Правительства Мурманской области от 11.07.2012 № 339-ПП" Изменениями включено условное обозначение "отдельный пост", определены нормы для его обеспечения (по нормам пожарной части 3 группы), пересмотрены нормы табельной положености оборудования на контрольном посту газодымозащитной службы (далее - ГДЗС) пожарной части, оборудования и инвентаря для базы ГДЗС,оборудования и инвентаря для дымокамеры филиала ГОсударственной противопожарной службы Мурманской области, пожарной части.  При ближайшем внесении изменений в государственную программу будут откорректированы сведения о стоимости строительства объекта капитального строительства"Пожарное депо на 4 автомобиля в п.г.т. Умба". Сведения о финансировании и корректировке не подлежат, так как аванс подрядной организации был перечислен в пределах доведенных до ГОКУ УКС объемов финансирования.</w:t>
            </w:r>
          </w:p>
        </w:tc>
      </w:tr>
      <w:tr w:rsidR="00751EAD" w:rsidRPr="004D0D73" w14:paraId="5809CDC4" w14:textId="77777777" w:rsidTr="00E040F4">
        <w:trPr>
          <w:trHeight w:val="20"/>
          <w:jc w:val="center"/>
        </w:trPr>
        <w:tc>
          <w:tcPr>
            <w:tcW w:w="14560" w:type="dxa"/>
            <w:gridSpan w:val="4"/>
            <w:shd w:val="clear" w:color="auto" w:fill="EEECE1" w:themeFill="background2"/>
            <w:hideMark/>
          </w:tcPr>
          <w:p w14:paraId="01B6ACA4" w14:textId="77777777" w:rsidR="00751EAD" w:rsidRPr="004D0D73" w:rsidRDefault="00751EAD">
            <w:pPr>
              <w:jc w:val="center"/>
              <w:rPr>
                <w:b/>
                <w:bCs/>
                <w:sz w:val="16"/>
                <w:szCs w:val="16"/>
              </w:rPr>
            </w:pPr>
            <w:r w:rsidRPr="004D0D73">
              <w:rPr>
                <w:b/>
                <w:bCs/>
                <w:sz w:val="16"/>
                <w:szCs w:val="16"/>
              </w:rPr>
              <w:t>Проверка 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автономном учреждении Мурманской области «Центр спортивной подготовки» за 2018 год и истекший период 2019 года</w:t>
            </w:r>
          </w:p>
        </w:tc>
      </w:tr>
      <w:tr w:rsidR="00DA1292" w:rsidRPr="004D0D73" w14:paraId="6504F0DA" w14:textId="77777777" w:rsidTr="00DA1292">
        <w:trPr>
          <w:trHeight w:val="20"/>
          <w:jc w:val="center"/>
        </w:trPr>
        <w:tc>
          <w:tcPr>
            <w:tcW w:w="4260" w:type="dxa"/>
            <w:shd w:val="clear" w:color="auto" w:fill="auto"/>
            <w:vAlign w:val="center"/>
            <w:hideMark/>
          </w:tcPr>
          <w:p w14:paraId="1147463D" w14:textId="77777777" w:rsidR="00DA1292" w:rsidRPr="004D0D73" w:rsidRDefault="00DA1292" w:rsidP="006351CB">
            <w:pPr>
              <w:jc w:val="both"/>
              <w:rPr>
                <w:sz w:val="16"/>
                <w:szCs w:val="16"/>
              </w:rPr>
            </w:pPr>
            <w:r w:rsidRPr="004D0D73">
              <w:rPr>
                <w:sz w:val="16"/>
                <w:szCs w:val="16"/>
              </w:rPr>
              <w:t>В тоже время по ряду соглашений о предоставлении субсидий на иные цели, заключенных Комитетом с ГАУМО «ЦСП» в 2018 году, не представляется возможным дать оценку эффективности использования бюджетных средств в связи с отсутствием или некорректностью установленных показателей результативности использования субсидий. В том числе в нарушение пункта 8 Порядка № 105-ПП и пункта 10 Правил предоставления субсидий, утвержденных приказом Комитета от 24.05.2017 № 214, при заключении пяти Соглашений не были определены значения целевых показателей результативности использования субсидий.</w:t>
            </w:r>
            <w:r w:rsidRPr="004D0D73">
              <w:rPr>
                <w:sz w:val="16"/>
                <w:szCs w:val="16"/>
              </w:rPr>
              <w:br/>
              <w:t>При планировании, выделении и использовании средств областного бюджета не обеспечена возможность равного доступа:</w:t>
            </w:r>
            <w:r w:rsidRPr="004D0D73">
              <w:rPr>
                <w:sz w:val="16"/>
                <w:szCs w:val="16"/>
              </w:rPr>
              <w:br/>
              <w:t>всех граждан к спортивным объектам (бассейнам) в каждом муниципальном образовании Мурманской области;</w:t>
            </w:r>
            <w:r w:rsidRPr="004D0D73">
              <w:rPr>
                <w:sz w:val="16"/>
                <w:szCs w:val="16"/>
              </w:rPr>
              <w:br/>
              <w:t xml:space="preserve">всех организаций, оказывающих услуги плавательного бассейна в каждом муниципальном образовании </w:t>
            </w:r>
            <w:r w:rsidRPr="004D0D73">
              <w:rPr>
                <w:sz w:val="16"/>
                <w:szCs w:val="16"/>
              </w:rPr>
              <w:lastRenderedPageBreak/>
              <w:t>Мурманской области – к финансированию за счет бюджетных ассигнований,</w:t>
            </w:r>
            <w:r w:rsidRPr="004D0D73">
              <w:rPr>
                <w:sz w:val="16"/>
                <w:szCs w:val="16"/>
              </w:rPr>
              <w:br/>
              <w:t>что также свидетельствует о снижении социально-экономической эффективности бюджетных расходов.</w:t>
            </w:r>
          </w:p>
        </w:tc>
        <w:tc>
          <w:tcPr>
            <w:tcW w:w="4620" w:type="dxa"/>
            <w:shd w:val="clear" w:color="auto" w:fill="auto"/>
            <w:vAlign w:val="center"/>
            <w:hideMark/>
          </w:tcPr>
          <w:p w14:paraId="765E402A" w14:textId="7A698363" w:rsidR="00DA1292" w:rsidRPr="004D0D73" w:rsidRDefault="00DA1292" w:rsidP="006351CB">
            <w:pPr>
              <w:jc w:val="both"/>
              <w:rPr>
                <w:color w:val="000000"/>
                <w:sz w:val="16"/>
                <w:szCs w:val="16"/>
              </w:rPr>
            </w:pPr>
            <w:r>
              <w:rPr>
                <w:color w:val="000000"/>
                <w:sz w:val="16"/>
                <w:szCs w:val="16"/>
              </w:rPr>
              <w:lastRenderedPageBreak/>
              <w:t>Р</w:t>
            </w:r>
            <w:r w:rsidRPr="004D0D73">
              <w:rPr>
                <w:color w:val="000000"/>
                <w:sz w:val="16"/>
                <w:szCs w:val="16"/>
              </w:rPr>
              <w:t>ассмотреть вопросы:</w:t>
            </w:r>
            <w:r w:rsidRPr="004D0D73">
              <w:rPr>
                <w:color w:val="000000"/>
                <w:sz w:val="16"/>
                <w:szCs w:val="16"/>
              </w:rPr>
              <w:br/>
              <w:t>а) о внесении изменений в Порядок определения объема и условий предоставления из областного бюджета государственным бюджетным и автономным учреждениям субсидий на иные цели, утвержденный постановлением Правительства Мурманской области от 23.03.2015 № 105-ПП, в части уточнения требований к содержанию соглашения о предоставлении из областного бюджета государственному учреждению субсидии на иные цели;</w:t>
            </w:r>
            <w:r w:rsidRPr="004D0D73">
              <w:rPr>
                <w:color w:val="000000"/>
                <w:sz w:val="16"/>
                <w:szCs w:val="16"/>
              </w:rPr>
              <w:br/>
              <w:t>б) об установлении порядка организации оздоровительного процесса в плавательных бассейнах для граждан пожилого возраста, инвалидов, граждан, находящихся в трудной жизненной ситуации, детей-сирот, детей, оставшихся без попечения родителей, осуществляемого за счет средств областного бюджета в рамках реализации мероприятий государственной программы Мурманской области «Развитие физической культуры и спорта».</w:t>
            </w:r>
          </w:p>
        </w:tc>
        <w:tc>
          <w:tcPr>
            <w:tcW w:w="1701" w:type="dxa"/>
            <w:shd w:val="clear" w:color="auto" w:fill="auto"/>
            <w:vAlign w:val="center"/>
            <w:hideMark/>
          </w:tcPr>
          <w:p w14:paraId="18D07955" w14:textId="77777777" w:rsidR="00DA1292" w:rsidRPr="004D0D73" w:rsidRDefault="00DA1292" w:rsidP="006351CB">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10CB5EEA" w14:textId="77777777" w:rsidR="00DA1292" w:rsidRPr="004D0D73" w:rsidRDefault="00DA1292" w:rsidP="006351CB">
            <w:pPr>
              <w:jc w:val="both"/>
              <w:rPr>
                <w:color w:val="000000"/>
                <w:sz w:val="16"/>
                <w:szCs w:val="16"/>
              </w:rPr>
            </w:pPr>
            <w:r w:rsidRPr="004D0D73">
              <w:rPr>
                <w:color w:val="000000"/>
                <w:sz w:val="16"/>
                <w:szCs w:val="16"/>
              </w:rPr>
              <w:t xml:space="preserve">МФ МО в пределах свой компетенции рассмотрело вопрос о внесении изменений в Порядок определения объема и условий предоставления из областного бюджета государственным бюджетным и автономным учреждениям субсидий на иные цели, утвержденный постановлением Правительства Мурманской области от 23.03.2015 № 105-ПП и считает внесение изменений в указанный Порядок не целесообразными;                              По вопросу установления порядка организации оздоровительного процесса  в плавательных бассейнах для граждан пожилого возраста в настоящее время рассматривается возможность направления средств, предусмотренных на укзанное мероприятие, на реализацию Министерством спорта и молодежной политики мероприятий по приоритетным направлениям развития Мурманской области на период до 2030 года, утв. распоряжением Правительства Мурманской области от 27.12.2019 № 274-1-РП, либо на осуществление закупки услуги в соответствии с Федеральным законом № 44-ФЗ. </w:t>
            </w:r>
            <w:r w:rsidRPr="004D0D73">
              <w:rPr>
                <w:color w:val="000000"/>
                <w:sz w:val="16"/>
                <w:szCs w:val="16"/>
              </w:rPr>
              <w:lastRenderedPageBreak/>
              <w:t>Таким образом принятие порядка не требуется.</w:t>
            </w:r>
          </w:p>
        </w:tc>
      </w:tr>
      <w:tr w:rsidR="00DA1292" w:rsidRPr="004D0D73" w14:paraId="08227B90" w14:textId="77777777" w:rsidTr="00DA1292">
        <w:trPr>
          <w:trHeight w:val="20"/>
          <w:jc w:val="center"/>
        </w:trPr>
        <w:tc>
          <w:tcPr>
            <w:tcW w:w="4260" w:type="dxa"/>
            <w:shd w:val="clear" w:color="auto" w:fill="auto"/>
            <w:vAlign w:val="center"/>
          </w:tcPr>
          <w:p w14:paraId="43B35CF1" w14:textId="77777777" w:rsidR="00DA1292" w:rsidRPr="004D0D73" w:rsidRDefault="00DA1292" w:rsidP="006351CB">
            <w:pPr>
              <w:jc w:val="both"/>
              <w:rPr>
                <w:sz w:val="16"/>
                <w:szCs w:val="16"/>
              </w:rPr>
            </w:pPr>
            <w:r w:rsidRPr="004D0D73">
              <w:rPr>
                <w:sz w:val="16"/>
                <w:szCs w:val="16"/>
              </w:rPr>
              <w:lastRenderedPageBreak/>
              <w:t xml:space="preserve">Порядком определения оклада руководителя № 3-лс не определен порядок применения повышающего коэффициента «за специфику в учреждениях физической культуры и спорта со специализированными отделениями», </w:t>
            </w:r>
            <w:r w:rsidRPr="004D0D73">
              <w:rPr>
                <w:sz w:val="16"/>
                <w:szCs w:val="16"/>
              </w:rPr>
              <w:br/>
              <w:t>Положением о стимулировании руководителей:</w:t>
            </w:r>
            <w:r w:rsidRPr="004D0D73">
              <w:rPr>
                <w:sz w:val="16"/>
                <w:szCs w:val="16"/>
              </w:rPr>
              <w:br/>
              <w:t>в нарушение норм статей 315 – 317 во взаимосвязи со статьей 129 Трудового кодекса РФ и статей 5, 6 Закона Мурманской области от 29.12.2004 № 579-01-ЗМО «О государственных гарантиях и компенсациях, правовое регулирование которых отнесено к полномочиям органов государственной власти Мурманской области, для лиц, работающих и проживающих в районах Крайнего Севера» не предусматривается начисление районного коэффициента к заработной плате и процентной надбавки к заработной плате за стаж работы в районах Крайнего Севера на выплаты стимулирующего характера, устанавливаемые в абсолютной сумме;</w:t>
            </w:r>
            <w:r w:rsidRPr="004D0D73">
              <w:rPr>
                <w:sz w:val="16"/>
                <w:szCs w:val="16"/>
              </w:rPr>
              <w:br/>
              <w:t>в нарушение пункта 6.1 Положения № 243-ПП предусмотрена выплата стимулирующей надбавки к должностному окладу, которая не предусмотрена Перечнем выплат стимулирующего характера № 243-ПП (10 % от должностного оклада за ведомственные награды).</w:t>
            </w:r>
          </w:p>
        </w:tc>
        <w:tc>
          <w:tcPr>
            <w:tcW w:w="4620" w:type="dxa"/>
            <w:shd w:val="clear" w:color="auto" w:fill="auto"/>
            <w:vAlign w:val="center"/>
            <w:hideMark/>
          </w:tcPr>
          <w:p w14:paraId="53015142" w14:textId="77777777" w:rsidR="00DA1292" w:rsidRPr="004D0D73" w:rsidRDefault="00DA1292" w:rsidP="006351CB">
            <w:pPr>
              <w:jc w:val="both"/>
              <w:rPr>
                <w:color w:val="000000"/>
                <w:sz w:val="16"/>
                <w:szCs w:val="16"/>
              </w:rPr>
            </w:pPr>
            <w:r w:rsidRPr="004D0D73">
              <w:rPr>
                <w:color w:val="000000"/>
                <w:sz w:val="16"/>
                <w:szCs w:val="16"/>
              </w:rPr>
              <w:t>а)  внести изменения в Порядок определения должностных окладов руководителей государственных областных автономных и бюджетных учреждений подведомственных Комитету по физической культуре и спорту Мурманской области, утвержденный приказом Комитета от 17.01.2018 № 3-лс, в части применения показателей, учитывающих специфику учреждения, при определении повышающего коэффициента к должностному окладу;</w:t>
            </w:r>
            <w:r w:rsidRPr="004D0D73">
              <w:rPr>
                <w:color w:val="000000"/>
                <w:sz w:val="16"/>
                <w:szCs w:val="16"/>
              </w:rPr>
              <w:br/>
              <w:t>б) внести изменения в Положение о стимулировании руководителей государственных областных учреждений, подведомственных Комитету по физической культуре и спорту Мурманской области, утвержденное приказом Комитета по физической культуре и спорту Мурманской области от 01.04.2019 № 209, в части установления порядка начисления районного коэффициента и процентной надбавки к заработной плате за стаж работы в районах Крайнего Севера на выплаты стимулирующего характера и исключения видов выплат, не предусмотренных законодательством;</w:t>
            </w:r>
          </w:p>
        </w:tc>
        <w:tc>
          <w:tcPr>
            <w:tcW w:w="1701" w:type="dxa"/>
            <w:shd w:val="clear" w:color="auto" w:fill="auto"/>
            <w:vAlign w:val="center"/>
            <w:hideMark/>
          </w:tcPr>
          <w:p w14:paraId="7497244B" w14:textId="77777777" w:rsidR="00DA1292" w:rsidRPr="004D0D73" w:rsidRDefault="00DA1292" w:rsidP="006351CB">
            <w:pPr>
              <w:jc w:val="both"/>
              <w:rPr>
                <w:sz w:val="16"/>
                <w:szCs w:val="16"/>
              </w:rPr>
            </w:pPr>
            <w:r w:rsidRPr="004D0D73">
              <w:rPr>
                <w:sz w:val="16"/>
                <w:szCs w:val="16"/>
              </w:rPr>
              <w:t>Министерство спорта и молодежной политики</w:t>
            </w:r>
          </w:p>
        </w:tc>
        <w:tc>
          <w:tcPr>
            <w:tcW w:w="3979" w:type="dxa"/>
            <w:shd w:val="clear" w:color="auto" w:fill="auto"/>
            <w:vAlign w:val="center"/>
            <w:hideMark/>
          </w:tcPr>
          <w:p w14:paraId="655850D9" w14:textId="77777777" w:rsidR="00DA1292" w:rsidRPr="004D0D73" w:rsidRDefault="00DA1292" w:rsidP="006351CB">
            <w:pPr>
              <w:jc w:val="both"/>
              <w:rPr>
                <w:color w:val="000000"/>
                <w:sz w:val="16"/>
                <w:szCs w:val="16"/>
              </w:rPr>
            </w:pPr>
            <w:r w:rsidRPr="004D0D73">
              <w:rPr>
                <w:color w:val="000000"/>
                <w:sz w:val="16"/>
                <w:szCs w:val="16"/>
              </w:rPr>
              <w:t>Ведется работа по подготовке проектов правовых актов об изменении Порядка определения должностных окладов руководителей государственных областных автономных и бюджетных учреждений а также Положения по стимулированию руководителей государственных областных автономных и бюджетных учреждений. Также Министерство планирует обратиться в Министерство труда и социального развития Мурманской области с предложением о дополнении Перечня видов выплат стимулирующего характера, установленных постановлением Правительства Мурманской области от 12.05.2014 № 243-ПП</w:t>
            </w:r>
          </w:p>
        </w:tc>
      </w:tr>
      <w:tr w:rsidR="00DA1292" w:rsidRPr="004D0D73" w14:paraId="3268B19C" w14:textId="77777777" w:rsidTr="00DA1292">
        <w:trPr>
          <w:trHeight w:val="20"/>
          <w:jc w:val="center"/>
        </w:trPr>
        <w:tc>
          <w:tcPr>
            <w:tcW w:w="4260" w:type="dxa"/>
            <w:shd w:val="clear" w:color="auto" w:fill="auto"/>
            <w:vAlign w:val="center"/>
          </w:tcPr>
          <w:p w14:paraId="2A35931E" w14:textId="77777777" w:rsidR="00DA1292" w:rsidRPr="004D0D73" w:rsidRDefault="00DA1292" w:rsidP="006351CB">
            <w:pPr>
              <w:jc w:val="both"/>
              <w:rPr>
                <w:sz w:val="16"/>
                <w:szCs w:val="16"/>
              </w:rPr>
            </w:pPr>
            <w:r w:rsidRPr="004D0D73">
              <w:rPr>
                <w:sz w:val="16"/>
                <w:szCs w:val="16"/>
              </w:rPr>
              <w:t>Положением об оплате труда ГАУМО «ЦСП»:</w:t>
            </w:r>
            <w:r w:rsidRPr="004D0D73">
              <w:rPr>
                <w:sz w:val="16"/>
                <w:szCs w:val="16"/>
              </w:rPr>
              <w:br/>
              <w:t>в нарушение пункта 2.2 Положения № 243-ПП, а также в противоречие пункту 3.1.7 Примерного положения № 105, по одним и тем же должностям работников, выполняющих одинаковую трудовую функцию, входящих в один и тот же квалификационный уровень профессиональной квалификационной группы, предусмотрено установление различных размеров должностных окладов;</w:t>
            </w:r>
            <w:r w:rsidRPr="004D0D73">
              <w:rPr>
                <w:sz w:val="16"/>
                <w:szCs w:val="16"/>
              </w:rPr>
              <w:br/>
              <w:t>в противоречие статьям 129 и 144 Трудового кодекса РФ в рамках каждой профессиональной квалификационной группы установлены разные размеры окладов для должностей работников, входящих в один и тот же квалификационный уровень;</w:t>
            </w:r>
            <w:r w:rsidRPr="004D0D73">
              <w:rPr>
                <w:sz w:val="16"/>
                <w:szCs w:val="16"/>
              </w:rPr>
              <w:br/>
              <w:t>в нарушение пункта 2.2 Положения № 243-ПП и без учета положений пунктов 1.2, 3.1.3 Примерного положения № 105 должность «специалист по подготовке спортивного инвентаря» отнесена ко 2-му квалификационному уровню профессиональной квалификационной группы должностей работников физической культуры и спорта первого уровня, что не соответствует приказу Министерства здравоохранения и социального развития Российской Федерации от 27.02.2012 № 165н;</w:t>
            </w:r>
            <w:r w:rsidRPr="004D0D73">
              <w:rPr>
                <w:sz w:val="16"/>
                <w:szCs w:val="16"/>
              </w:rPr>
              <w:br/>
            </w:r>
            <w:r w:rsidRPr="004D0D73">
              <w:rPr>
                <w:sz w:val="16"/>
                <w:szCs w:val="16"/>
              </w:rPr>
              <w:lastRenderedPageBreak/>
              <w:t>в нарушение пунктов 2.2, 2.3 Положения № 243-ПП и без учета положений пункта 3.1.5 Примерного положения № 105 по отдельным общеотраслевым должностям служащих оклады установлены в процентном отношении к должностному окладу руководителя без отнесения данных должностей к профессиональным квалификационным группам;</w:t>
            </w:r>
            <w:r w:rsidRPr="004D0D73">
              <w:rPr>
                <w:sz w:val="16"/>
                <w:szCs w:val="16"/>
              </w:rPr>
              <w:br/>
              <w:t>в нарушение пункта 2.4 Положения № 243-ПП предусмотрено образование новых должностных окладов при применении к должностным окладам повышающих коэффициентов, не предусмотренных Положением № 243-ПП и не установленных отраслевыми нормативными правовыми актами;</w:t>
            </w:r>
            <w:r w:rsidRPr="004D0D73">
              <w:rPr>
                <w:sz w:val="16"/>
                <w:szCs w:val="16"/>
              </w:rPr>
              <w:br/>
              <w:t>не определен порядок определения конкретного размера повышающего коэффициента к должностному окладу при наличии квалификации «победитель и призер Олимпийских игр»;</w:t>
            </w:r>
            <w:r w:rsidRPr="004D0D73">
              <w:rPr>
                <w:sz w:val="16"/>
                <w:szCs w:val="16"/>
              </w:rPr>
              <w:br/>
              <w:t>установлены виды выплат стимулирующего характера, не предусмотренные постановлением Правительства Мурманской области от 12.05.2014 № 243-ПП;</w:t>
            </w:r>
            <w:r w:rsidRPr="004D0D73">
              <w:rPr>
                <w:sz w:val="16"/>
                <w:szCs w:val="16"/>
              </w:rPr>
              <w:br/>
              <w:t>предусмотрены выплаты стимулирующего характера, наименование которых не соответствует наименованиям, установленным постановлением Правительства Мурманской области от 12.05.2014 № 243-ПП.</w:t>
            </w:r>
          </w:p>
        </w:tc>
        <w:tc>
          <w:tcPr>
            <w:tcW w:w="4620" w:type="dxa"/>
            <w:shd w:val="clear" w:color="auto" w:fill="auto"/>
            <w:vAlign w:val="center"/>
            <w:hideMark/>
          </w:tcPr>
          <w:p w14:paraId="6459A7D5" w14:textId="77777777" w:rsidR="00DA1292" w:rsidRPr="004D0D73" w:rsidRDefault="00DA1292" w:rsidP="006351CB">
            <w:pPr>
              <w:jc w:val="both"/>
              <w:rPr>
                <w:color w:val="000000"/>
                <w:sz w:val="16"/>
                <w:szCs w:val="16"/>
              </w:rPr>
            </w:pPr>
            <w:r w:rsidRPr="004D0D73">
              <w:rPr>
                <w:color w:val="000000"/>
                <w:sz w:val="16"/>
                <w:szCs w:val="16"/>
              </w:rPr>
              <w:lastRenderedPageBreak/>
              <w:t>а) внести изменения в положение об оплате труда работников ГАУМО «Центр спортивной подготовки» в части приведения в соответствие с законодательством и иными нормативными правовыми актами порядка установления должностных окладов работников, порядка применения повышающих коэффициентов, порядка установления выплат стимулирующего характера;</w:t>
            </w:r>
            <w:r w:rsidRPr="004D0D73">
              <w:rPr>
                <w:color w:val="000000"/>
                <w:sz w:val="16"/>
                <w:szCs w:val="16"/>
              </w:rPr>
              <w:br/>
              <w:t>б) принять меры по устранению нарушений и недостатков, отраженных в отчете о результатах контрольного мероприятия.</w:t>
            </w:r>
          </w:p>
        </w:tc>
        <w:tc>
          <w:tcPr>
            <w:tcW w:w="1701" w:type="dxa"/>
            <w:shd w:val="clear" w:color="auto" w:fill="auto"/>
            <w:vAlign w:val="center"/>
            <w:hideMark/>
          </w:tcPr>
          <w:p w14:paraId="5E889096" w14:textId="77777777" w:rsidR="00DA1292" w:rsidRPr="004D0D73" w:rsidRDefault="00DA1292" w:rsidP="006351CB">
            <w:pPr>
              <w:jc w:val="both"/>
              <w:rPr>
                <w:sz w:val="16"/>
                <w:szCs w:val="16"/>
              </w:rPr>
            </w:pPr>
            <w:r w:rsidRPr="004D0D73">
              <w:rPr>
                <w:sz w:val="16"/>
                <w:szCs w:val="16"/>
              </w:rPr>
              <w:t>ГАУМО "ЦСП"</w:t>
            </w:r>
          </w:p>
        </w:tc>
        <w:tc>
          <w:tcPr>
            <w:tcW w:w="3979" w:type="dxa"/>
            <w:shd w:val="clear" w:color="auto" w:fill="auto"/>
            <w:vAlign w:val="center"/>
            <w:hideMark/>
          </w:tcPr>
          <w:p w14:paraId="381FAE26" w14:textId="77777777" w:rsidR="00DA1292" w:rsidRPr="004D0D73" w:rsidRDefault="00DA1292" w:rsidP="006351CB">
            <w:pPr>
              <w:jc w:val="both"/>
              <w:rPr>
                <w:color w:val="000000"/>
                <w:sz w:val="16"/>
                <w:szCs w:val="16"/>
              </w:rPr>
            </w:pPr>
            <w:r w:rsidRPr="004D0D73">
              <w:rPr>
                <w:color w:val="000000"/>
                <w:sz w:val="16"/>
                <w:szCs w:val="16"/>
              </w:rPr>
              <w:t>Внесены изменения с 01.01.2020 в положение об оплате труда работников в части приведения в соответствие с законодательством и иными правовыми актами порядка установления должностных окладов.</w:t>
            </w:r>
            <w:r w:rsidRPr="004D0D73">
              <w:rPr>
                <w:color w:val="000000"/>
                <w:sz w:val="16"/>
                <w:szCs w:val="16"/>
              </w:rPr>
              <w:br/>
              <w:t>Устранены противоречия установления разных окладов по одним и тем же должностям работников.</w:t>
            </w:r>
            <w:r w:rsidRPr="004D0D73">
              <w:rPr>
                <w:color w:val="000000"/>
                <w:sz w:val="16"/>
                <w:szCs w:val="16"/>
              </w:rPr>
              <w:br/>
              <w:t>Должность «специалист по подготовке спортивного инвентаря» отнесена к 3 КУ ПКГ должностей работников физической культуры и спорта второго уровня.</w:t>
            </w:r>
            <w:r w:rsidRPr="004D0D73">
              <w:rPr>
                <w:color w:val="000000"/>
                <w:sz w:val="16"/>
                <w:szCs w:val="16"/>
              </w:rPr>
              <w:br/>
              <w:t>Оклады по должностям «заместитель главного бухгалтера», «начальник отдела» установлены в соответствии с ПКГ.</w:t>
            </w:r>
            <w:r w:rsidRPr="004D0D73">
              <w:rPr>
                <w:color w:val="000000"/>
                <w:sz w:val="16"/>
                <w:szCs w:val="16"/>
              </w:rPr>
              <w:br/>
              <w:t>Ведется работа по приведению в соответствие с законодательством локальных актов Учреждения в части порядка установления выплат стимулирующего характера.</w:t>
            </w:r>
            <w:r w:rsidRPr="004D0D73">
              <w:rPr>
                <w:color w:val="000000"/>
                <w:sz w:val="16"/>
                <w:szCs w:val="16"/>
              </w:rPr>
              <w:br/>
              <w:t>Усилен внутренний контроль по использованию объектов государственного имущества в соответствии с их целевым назначением.</w:t>
            </w:r>
          </w:p>
        </w:tc>
      </w:tr>
      <w:tr w:rsidR="00751EAD" w:rsidRPr="004D0D73" w14:paraId="4549E3D3" w14:textId="77777777" w:rsidTr="00E040F4">
        <w:trPr>
          <w:trHeight w:val="20"/>
          <w:jc w:val="center"/>
        </w:trPr>
        <w:tc>
          <w:tcPr>
            <w:tcW w:w="14560" w:type="dxa"/>
            <w:gridSpan w:val="4"/>
            <w:shd w:val="clear" w:color="auto" w:fill="EEECE1" w:themeFill="background2"/>
            <w:hideMark/>
          </w:tcPr>
          <w:p w14:paraId="75728449" w14:textId="77777777" w:rsidR="00751EAD" w:rsidRPr="004D0D73" w:rsidRDefault="00751EAD">
            <w:pPr>
              <w:jc w:val="center"/>
              <w:rPr>
                <w:b/>
                <w:bCs/>
                <w:sz w:val="16"/>
                <w:szCs w:val="16"/>
              </w:rPr>
            </w:pPr>
            <w:r w:rsidRPr="004D0D73">
              <w:rPr>
                <w:b/>
                <w:bCs/>
                <w:sz w:val="16"/>
                <w:szCs w:val="16"/>
              </w:rPr>
              <w:t>Проверка использования средств областного бюджета, выделенных в 2018 году и истекшем периоде 2019 года на предоставление государственной социальной помощи малоимущим семьям, малоимущим одиноко проживающим гражданам, иным категориям граждан в соответствии с Законом Мурманской области «О государственной социальной помощи в Мурманской области»</w:t>
            </w:r>
          </w:p>
        </w:tc>
      </w:tr>
      <w:tr w:rsidR="00DA1292" w:rsidRPr="004D0D73" w14:paraId="3D6AEF71" w14:textId="77777777" w:rsidTr="00DA1292">
        <w:trPr>
          <w:trHeight w:val="20"/>
          <w:jc w:val="center"/>
        </w:trPr>
        <w:tc>
          <w:tcPr>
            <w:tcW w:w="4260" w:type="dxa"/>
            <w:shd w:val="clear" w:color="auto" w:fill="auto"/>
            <w:vAlign w:val="center"/>
          </w:tcPr>
          <w:p w14:paraId="6272A04F" w14:textId="77777777" w:rsidR="00DA1292" w:rsidRPr="004D0D73" w:rsidRDefault="00DA1292" w:rsidP="00E040F4">
            <w:pPr>
              <w:jc w:val="both"/>
              <w:rPr>
                <w:sz w:val="16"/>
                <w:szCs w:val="16"/>
              </w:rPr>
            </w:pPr>
            <w:r w:rsidRPr="004D0D73">
              <w:rPr>
                <w:sz w:val="16"/>
                <w:szCs w:val="16"/>
              </w:rPr>
              <w:t>Порядок предоставления адресной государственной социальной помощи гражданам, оказавшимся в экстремальной или трудной жизненной ситуации, утвержденный постановлением Правительства Мурманской области от 10 июля 2009 года № 308-ПП, содержит нормы, противоречащие пункту 2 статьи 7 и пункту 2 статьи 6 Закона № 549-01-ЗМО в части размера и периода оказания адресной государственной социальной помощи.</w:t>
            </w:r>
            <w:r w:rsidRPr="004D0D73">
              <w:rPr>
                <w:sz w:val="16"/>
                <w:szCs w:val="16"/>
              </w:rPr>
              <w:br/>
              <w:t>Правовыми актами.... не определен перечень документов, подлежащих представлению заявителями в уполномоченный орган для подтверждения фактических доходов от предпринимательской деятельности, что не позволяет дать оценку правомерности применения вмененного (потенциально возможного) дохода индивидуального предпринимателя при назначении малоимущему гражданину АГСП;</w:t>
            </w:r>
          </w:p>
        </w:tc>
        <w:tc>
          <w:tcPr>
            <w:tcW w:w="4620" w:type="dxa"/>
            <w:shd w:val="clear" w:color="auto" w:fill="auto"/>
            <w:vAlign w:val="center"/>
            <w:hideMark/>
          </w:tcPr>
          <w:p w14:paraId="627CE2AB" w14:textId="3CE27509" w:rsidR="00DA1292" w:rsidRPr="004D0D73" w:rsidRDefault="00DA1292" w:rsidP="006351CB">
            <w:pPr>
              <w:rPr>
                <w:color w:val="000000"/>
                <w:sz w:val="16"/>
                <w:szCs w:val="16"/>
              </w:rPr>
            </w:pPr>
            <w:r w:rsidRPr="004D0D73">
              <w:rPr>
                <w:color w:val="000000"/>
                <w:sz w:val="16"/>
                <w:szCs w:val="16"/>
              </w:rPr>
              <w:t>рассмотреть вопросы:</w:t>
            </w:r>
            <w:r w:rsidRPr="004D0D73">
              <w:rPr>
                <w:color w:val="000000"/>
                <w:sz w:val="16"/>
                <w:szCs w:val="16"/>
              </w:rPr>
              <w:br/>
              <w:t>а) о приведении Порядка предоставления адресной государственной социальной помощи гражданам, оказавшимся в экстремальной или трудной жизненной ситуации, утвержденного постановлением Правительства Мурманской области от 10 июля 2009 года № 308-ПП, в соответствии с  Законом Мурманской области от 23 декабря 2004 года № 549-01-ЗМО «О государственной социальной помощи в Мурманской области»;</w:t>
            </w:r>
            <w:r w:rsidRPr="004D0D73">
              <w:rPr>
                <w:color w:val="000000"/>
                <w:sz w:val="16"/>
                <w:szCs w:val="16"/>
              </w:rPr>
              <w:br/>
              <w:t>б) об установлении перечня документов, необходимых для подтверждения фактических доходов от предпринимательской деятельности при принятии решения о предоставлении малоимущему гражданину АГСП.</w:t>
            </w:r>
          </w:p>
        </w:tc>
        <w:tc>
          <w:tcPr>
            <w:tcW w:w="1701" w:type="dxa"/>
            <w:shd w:val="clear" w:color="auto" w:fill="auto"/>
            <w:vAlign w:val="center"/>
            <w:hideMark/>
          </w:tcPr>
          <w:p w14:paraId="6C10B081" w14:textId="77777777" w:rsidR="00DA1292" w:rsidRPr="004D0D73" w:rsidRDefault="00DA1292" w:rsidP="00E040F4">
            <w:pPr>
              <w:jc w:val="both"/>
              <w:rPr>
                <w:sz w:val="16"/>
                <w:szCs w:val="16"/>
              </w:rPr>
            </w:pPr>
            <w:r w:rsidRPr="004D0D73">
              <w:rPr>
                <w:sz w:val="16"/>
                <w:szCs w:val="16"/>
              </w:rPr>
              <w:t>Правительство Мурманской области</w:t>
            </w:r>
          </w:p>
        </w:tc>
        <w:tc>
          <w:tcPr>
            <w:tcW w:w="3979" w:type="dxa"/>
            <w:shd w:val="clear" w:color="auto" w:fill="auto"/>
            <w:vAlign w:val="center"/>
            <w:hideMark/>
          </w:tcPr>
          <w:p w14:paraId="575044C4" w14:textId="56B0AEB6" w:rsidR="00DA1292" w:rsidRPr="004D0D73" w:rsidRDefault="00DA1292" w:rsidP="00E040F4">
            <w:pPr>
              <w:jc w:val="both"/>
              <w:rPr>
                <w:color w:val="000000"/>
                <w:sz w:val="16"/>
                <w:szCs w:val="16"/>
              </w:rPr>
            </w:pPr>
          </w:p>
        </w:tc>
      </w:tr>
      <w:tr w:rsidR="00DA1292" w:rsidRPr="004D0D73" w14:paraId="592C2343" w14:textId="77777777" w:rsidTr="00DA1292">
        <w:trPr>
          <w:trHeight w:val="20"/>
          <w:jc w:val="center"/>
        </w:trPr>
        <w:tc>
          <w:tcPr>
            <w:tcW w:w="4260" w:type="dxa"/>
            <w:shd w:val="clear" w:color="auto" w:fill="auto"/>
            <w:vAlign w:val="center"/>
          </w:tcPr>
          <w:p w14:paraId="5ACC0603" w14:textId="532B7128" w:rsidR="00DA1292" w:rsidRPr="004D0D73" w:rsidRDefault="00DA1292" w:rsidP="00E040F4">
            <w:pPr>
              <w:jc w:val="both"/>
              <w:rPr>
                <w:sz w:val="16"/>
                <w:szCs w:val="16"/>
              </w:rPr>
            </w:pPr>
            <w:r w:rsidRPr="004D0D73">
              <w:rPr>
                <w:sz w:val="16"/>
                <w:szCs w:val="16"/>
              </w:rPr>
              <w:t xml:space="preserve">Особенности планирования расходов бюджета на выплату адресной государственной социальной помощи нормативными актами, не установлены. </w:t>
            </w:r>
            <w:r w:rsidRPr="004D0D73">
              <w:rPr>
                <w:sz w:val="16"/>
                <w:szCs w:val="16"/>
              </w:rPr>
              <w:br/>
              <w:t>Несмотря на то, что размер АГСП не имеет нормативного значения, формой расчета расходов бюджета на выплату АГСП предусмотрено применение условно-расчетного показателя «средний размер выплаты».</w:t>
            </w:r>
          </w:p>
        </w:tc>
        <w:tc>
          <w:tcPr>
            <w:tcW w:w="4620" w:type="dxa"/>
            <w:shd w:val="clear" w:color="auto" w:fill="auto"/>
            <w:vAlign w:val="center"/>
            <w:hideMark/>
          </w:tcPr>
          <w:p w14:paraId="600F7B4D" w14:textId="44A0DABB" w:rsidR="00DA1292" w:rsidRPr="004D0D73" w:rsidRDefault="00DA1292" w:rsidP="00E040F4">
            <w:pPr>
              <w:jc w:val="both"/>
              <w:rPr>
                <w:color w:val="000000"/>
                <w:sz w:val="16"/>
                <w:szCs w:val="16"/>
              </w:rPr>
            </w:pPr>
            <w:r w:rsidRPr="004D0D73">
              <w:rPr>
                <w:color w:val="000000"/>
                <w:sz w:val="16"/>
                <w:szCs w:val="16"/>
              </w:rPr>
              <w:t>рассмотреть вопрос о внесении дополнений в Методику планирования в части установления особенностей планирования расходов бюджета на выплату адресной государственной социальной помощи.</w:t>
            </w:r>
          </w:p>
        </w:tc>
        <w:tc>
          <w:tcPr>
            <w:tcW w:w="1701" w:type="dxa"/>
            <w:shd w:val="clear" w:color="auto" w:fill="auto"/>
            <w:vAlign w:val="center"/>
            <w:hideMark/>
          </w:tcPr>
          <w:p w14:paraId="4CFA2D7C" w14:textId="77777777" w:rsidR="00DA1292" w:rsidRPr="004D0D73" w:rsidRDefault="00DA1292" w:rsidP="00E040F4">
            <w:pPr>
              <w:jc w:val="both"/>
              <w:rPr>
                <w:sz w:val="16"/>
                <w:szCs w:val="16"/>
              </w:rPr>
            </w:pPr>
            <w:r w:rsidRPr="004D0D73">
              <w:rPr>
                <w:sz w:val="16"/>
                <w:szCs w:val="16"/>
              </w:rPr>
              <w:t>Министерство финансов Мурманской области</w:t>
            </w:r>
          </w:p>
        </w:tc>
        <w:tc>
          <w:tcPr>
            <w:tcW w:w="3979" w:type="dxa"/>
            <w:shd w:val="clear" w:color="auto" w:fill="auto"/>
            <w:vAlign w:val="center"/>
            <w:hideMark/>
          </w:tcPr>
          <w:p w14:paraId="34AFD932" w14:textId="45117081" w:rsidR="00DA1292" w:rsidRPr="004D0D73" w:rsidRDefault="00CE65CA" w:rsidP="00E040F4">
            <w:pPr>
              <w:jc w:val="both"/>
              <w:rPr>
                <w:color w:val="000000"/>
                <w:sz w:val="16"/>
                <w:szCs w:val="16"/>
              </w:rPr>
            </w:pPr>
            <w:r>
              <w:rPr>
                <w:color w:val="000000"/>
                <w:sz w:val="16"/>
                <w:szCs w:val="16"/>
              </w:rPr>
              <w:t>Утверждение БА на АГСП в неизменном обьеме обосновано. Вопрос увеличения БА на предоставление АГСП может быть рассмотрен  в ходе исполнения бюджета с учетом финансовых возможностей бюджета</w:t>
            </w:r>
            <w:bookmarkStart w:id="0" w:name="_GoBack"/>
            <w:bookmarkEnd w:id="0"/>
          </w:p>
        </w:tc>
      </w:tr>
      <w:tr w:rsidR="00E040F4" w:rsidRPr="004D0D73" w14:paraId="07D4C51F" w14:textId="77777777" w:rsidTr="00E040F4">
        <w:trPr>
          <w:trHeight w:val="20"/>
          <w:jc w:val="center"/>
        </w:trPr>
        <w:tc>
          <w:tcPr>
            <w:tcW w:w="14560" w:type="dxa"/>
            <w:gridSpan w:val="4"/>
            <w:shd w:val="clear" w:color="auto" w:fill="EEECE1" w:themeFill="background2"/>
            <w:vAlign w:val="center"/>
          </w:tcPr>
          <w:p w14:paraId="5CAD8504" w14:textId="38B82C64" w:rsidR="00E040F4" w:rsidRPr="004D0D73" w:rsidRDefault="00E040F4" w:rsidP="00E040F4">
            <w:pPr>
              <w:jc w:val="center"/>
              <w:rPr>
                <w:color w:val="000000"/>
                <w:sz w:val="16"/>
                <w:szCs w:val="16"/>
              </w:rPr>
            </w:pPr>
            <w:r w:rsidRPr="00E040F4">
              <w:rPr>
                <w:b/>
                <w:bCs/>
                <w:sz w:val="16"/>
                <w:szCs w:val="16"/>
              </w:rPr>
              <w:lastRenderedPageBreak/>
              <w:t>Проверка Министерства природных ресурсов и экологии Мурманской области, как уполномоченного органа государственной власти на осуществление бюджетных полномочий главного администратора доходов областного бюджета, по обеспечению поступления в областной бюджет неналоговых доходов за 2017 и 2018 годы, а также по выполнению им предложений Контрольно-счетной палаты Мурманской области, направленных по результатам экспертно-аналитического мероприятия «Анализ деятельности главных администраторов доходов областного бюджета по обеспечению поступлений в областной бюджет неналоговых доходов за 2015, 2016 годы (на примере отдельных администраторов доходов)»</w:t>
            </w:r>
          </w:p>
        </w:tc>
      </w:tr>
      <w:tr w:rsidR="00DA1292" w:rsidRPr="004D0D73" w14:paraId="7B3351AD" w14:textId="77777777" w:rsidTr="00DA1292">
        <w:trPr>
          <w:trHeight w:val="20"/>
          <w:jc w:val="center"/>
        </w:trPr>
        <w:tc>
          <w:tcPr>
            <w:tcW w:w="4260" w:type="dxa"/>
            <w:shd w:val="clear" w:color="auto" w:fill="auto"/>
            <w:vAlign w:val="center"/>
          </w:tcPr>
          <w:p w14:paraId="65FF0E10" w14:textId="77777777" w:rsidR="00DA1292" w:rsidRPr="00E040F4" w:rsidRDefault="00DA1292" w:rsidP="00E040F4">
            <w:pPr>
              <w:jc w:val="both"/>
              <w:rPr>
                <w:sz w:val="16"/>
                <w:szCs w:val="16"/>
              </w:rPr>
            </w:pPr>
            <w:r w:rsidRPr="00E040F4">
              <w:rPr>
                <w:sz w:val="16"/>
                <w:szCs w:val="16"/>
              </w:rPr>
              <w:t xml:space="preserve">Пунктом 5 статьи 160.2-1 Бюджетного кодекса РФ установлено, что внутренний финансовый аудит осуществляется в соответствии с </w:t>
            </w:r>
            <w:hyperlink r:id="rId8" w:history="1">
              <w:r w:rsidRPr="00E040F4">
                <w:rPr>
                  <w:sz w:val="16"/>
                  <w:szCs w:val="16"/>
                </w:rPr>
                <w:t>порядком</w:t>
              </w:r>
            </w:hyperlink>
            <w:r w:rsidRPr="00E040F4">
              <w:rPr>
                <w:sz w:val="16"/>
                <w:szCs w:val="16"/>
              </w:rPr>
              <w:t>, установленным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04CB5C06" w14:textId="77777777" w:rsidR="00DA1292" w:rsidRPr="00E040F4" w:rsidRDefault="00DA1292" w:rsidP="00E040F4">
            <w:pPr>
              <w:jc w:val="both"/>
              <w:rPr>
                <w:sz w:val="16"/>
                <w:szCs w:val="16"/>
              </w:rPr>
            </w:pPr>
            <w:r w:rsidRPr="00E040F4">
              <w:rPr>
                <w:sz w:val="16"/>
                <w:szCs w:val="16"/>
              </w:rPr>
              <w:t>Постановлением Правительства Мурманской области от 10 июля 2014 года № 348-ПП утвержден «</w:t>
            </w:r>
            <w:hyperlink r:id="rId9" w:history="1">
              <w:r w:rsidRPr="00E040F4">
                <w:rPr>
                  <w:sz w:val="16"/>
                  <w:szCs w:val="16"/>
                </w:rPr>
                <w:t>Порядок</w:t>
              </w:r>
            </w:hyperlink>
            <w:r w:rsidRPr="00E040F4">
              <w:rPr>
                <w:sz w:val="16"/>
                <w:szCs w:val="16"/>
              </w:rPr>
              <w:t xml:space="preserve"> осуществления главными распорядителями (распорядителями) средств областного бюджета, главными администраторами (администраторами) доходов областного бюджета, главными администраторами (администраторами) источников финансирования дефицита областного бюджета внутреннего финансового контроля и внутреннего финансового аудита» (далее – Порядок финансового контроля и внутреннего финансового аудита) в котором установлены правила осуществления на основе функциональной независимости внутреннего финансового аудита, согласно требованиям Бюджетного </w:t>
            </w:r>
            <w:hyperlink r:id="rId10" w:history="1">
              <w:r w:rsidRPr="00E040F4">
                <w:rPr>
                  <w:sz w:val="16"/>
                  <w:szCs w:val="16"/>
                </w:rPr>
                <w:t>кодекса</w:t>
              </w:r>
            </w:hyperlink>
            <w:r w:rsidRPr="00E040F4">
              <w:rPr>
                <w:sz w:val="16"/>
                <w:szCs w:val="16"/>
              </w:rPr>
              <w:t xml:space="preserve"> РФ.</w:t>
            </w:r>
          </w:p>
          <w:p w14:paraId="08960E5A" w14:textId="77777777" w:rsidR="00DA1292" w:rsidRPr="00E040F4" w:rsidRDefault="00DA1292" w:rsidP="00E040F4">
            <w:pPr>
              <w:jc w:val="both"/>
              <w:rPr>
                <w:sz w:val="16"/>
                <w:szCs w:val="16"/>
              </w:rPr>
            </w:pPr>
            <w:r w:rsidRPr="00E040F4">
              <w:rPr>
                <w:sz w:val="16"/>
                <w:szCs w:val="16"/>
              </w:rPr>
              <w:t>В проверяемом периоде в Министерстве природных ресурсов и экологии Мурманской области не создавалось структурное подразделение, наделенное полномочиями по осуществлению внутреннего финансового аудита, а также не назначались уполномоченные должностные лица, для проведения внутреннего финансового аудита, как это предусмотрено пунктом 3.1 Порядка финансового контроля и внутреннего финансового аудита.</w:t>
            </w:r>
          </w:p>
          <w:p w14:paraId="0923DAB7" w14:textId="7FB140B3" w:rsidR="00DA1292" w:rsidRPr="004D0D73" w:rsidRDefault="00DA1292" w:rsidP="00E040F4">
            <w:pPr>
              <w:jc w:val="both"/>
              <w:rPr>
                <w:sz w:val="16"/>
                <w:szCs w:val="16"/>
              </w:rPr>
            </w:pPr>
            <w:r w:rsidRPr="00E040F4">
              <w:rPr>
                <w:sz w:val="16"/>
                <w:szCs w:val="16"/>
              </w:rPr>
              <w:t>Таким образом, в нарушение пункта 4 статьи 160.2-1 Бюджетного кодекса РФ министерством, как главным администратором доходов областного бюджета, не обеспечена реализация положений, установленных разделом 3 Порядка финансового контроля и внутреннего финансового аудита в части осуществления внутреннего финансового аудита.</w:t>
            </w:r>
          </w:p>
        </w:tc>
        <w:tc>
          <w:tcPr>
            <w:tcW w:w="4620" w:type="dxa"/>
            <w:shd w:val="clear" w:color="auto" w:fill="auto"/>
            <w:vAlign w:val="center"/>
          </w:tcPr>
          <w:p w14:paraId="3F8A5F5E" w14:textId="4E0C0119" w:rsidR="00DA1292" w:rsidRPr="00E040F4" w:rsidRDefault="00DA1292" w:rsidP="00E040F4">
            <w:pPr>
              <w:jc w:val="both"/>
              <w:rPr>
                <w:sz w:val="16"/>
                <w:szCs w:val="16"/>
              </w:rPr>
            </w:pPr>
            <w:r w:rsidRPr="00E040F4">
              <w:rPr>
                <w:sz w:val="16"/>
                <w:szCs w:val="16"/>
              </w:rPr>
              <w:t>Принять меры по реализации полномочий по осуществлению внутреннего финансового аудита, предусмотренного пунктом 4 статьи 160.2-1 Бюджетного кодекса РФ</w:t>
            </w:r>
          </w:p>
        </w:tc>
        <w:tc>
          <w:tcPr>
            <w:tcW w:w="1701" w:type="dxa"/>
            <w:shd w:val="clear" w:color="auto" w:fill="auto"/>
            <w:vAlign w:val="center"/>
          </w:tcPr>
          <w:p w14:paraId="3A797E87" w14:textId="3D92EF7A" w:rsidR="00DA1292" w:rsidRPr="004D0D73" w:rsidRDefault="00DA1292" w:rsidP="00E040F4">
            <w:pPr>
              <w:jc w:val="both"/>
              <w:rPr>
                <w:sz w:val="16"/>
                <w:szCs w:val="16"/>
              </w:rPr>
            </w:pPr>
            <w:r w:rsidRPr="00E040F4">
              <w:rPr>
                <w:sz w:val="16"/>
                <w:szCs w:val="16"/>
              </w:rPr>
              <w:t>Министерство природных ресурсов и экологии Мурманской области</w:t>
            </w:r>
          </w:p>
        </w:tc>
        <w:tc>
          <w:tcPr>
            <w:tcW w:w="3979" w:type="dxa"/>
            <w:shd w:val="clear" w:color="auto" w:fill="auto"/>
            <w:vAlign w:val="center"/>
          </w:tcPr>
          <w:p w14:paraId="61F7D1AA" w14:textId="48F9FB87" w:rsidR="00DA1292" w:rsidRPr="00E040F4" w:rsidRDefault="00DA1292" w:rsidP="00E040F4">
            <w:pPr>
              <w:jc w:val="both"/>
              <w:rPr>
                <w:sz w:val="16"/>
                <w:szCs w:val="16"/>
              </w:rPr>
            </w:pPr>
            <w:r w:rsidRPr="00E040F4">
              <w:rPr>
                <w:sz w:val="16"/>
                <w:szCs w:val="16"/>
              </w:rPr>
              <w:t>В связи с вступлением в силу Федерального закона от 26.07.2019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Министерством природных ресурсов и экологии Мурманской области прорабатывается издание ведомственного акта, обеспечивающего осуществление внутреннего финансового аудита с соблюдением федеральных стандартов внутреннего финансового аудит.</w:t>
            </w:r>
          </w:p>
        </w:tc>
      </w:tr>
      <w:tr w:rsidR="00DA1292" w:rsidRPr="004D0D73" w14:paraId="0E196ABC" w14:textId="77777777" w:rsidTr="00DA1292">
        <w:trPr>
          <w:trHeight w:val="20"/>
          <w:jc w:val="center"/>
        </w:trPr>
        <w:tc>
          <w:tcPr>
            <w:tcW w:w="4260" w:type="dxa"/>
            <w:shd w:val="clear" w:color="auto" w:fill="auto"/>
            <w:vAlign w:val="center"/>
          </w:tcPr>
          <w:p w14:paraId="39334C93" w14:textId="77777777" w:rsidR="00DA1292" w:rsidRPr="00E040F4" w:rsidRDefault="00DA1292" w:rsidP="00E040F4">
            <w:pPr>
              <w:jc w:val="both"/>
              <w:rPr>
                <w:sz w:val="16"/>
                <w:szCs w:val="16"/>
              </w:rPr>
            </w:pPr>
            <w:r w:rsidRPr="00E040F4">
              <w:rPr>
                <w:sz w:val="16"/>
                <w:szCs w:val="16"/>
              </w:rPr>
              <w:t>Установлены следующие нарушения и недостатки при организации Министерством природных ресурсов и экологии Мурманской области (далее – Министерство) работы по обеспечению поступлений неналоговых доходов в областной бюджет за 2017 и 2018 годы.</w:t>
            </w:r>
          </w:p>
          <w:p w14:paraId="000D77C7" w14:textId="77777777" w:rsidR="00DA1292" w:rsidRPr="00E040F4" w:rsidRDefault="00DA1292" w:rsidP="00E040F4">
            <w:pPr>
              <w:jc w:val="both"/>
              <w:rPr>
                <w:sz w:val="16"/>
                <w:szCs w:val="16"/>
              </w:rPr>
            </w:pPr>
            <w:r w:rsidRPr="00E040F4">
              <w:rPr>
                <w:sz w:val="16"/>
                <w:szCs w:val="16"/>
              </w:rPr>
              <w:t xml:space="preserve">1. Порядок администрирования Министерством доходов, зачисляемых в бюджеты бюджетной системы Российской Федерации, утвержденный приказом Министерства от 30.03.2018 № 139 не приведен в соответствие со структурой Министерства, утвержденной его приказом от </w:t>
            </w:r>
            <w:r w:rsidRPr="00E040F4">
              <w:rPr>
                <w:sz w:val="16"/>
                <w:szCs w:val="16"/>
              </w:rPr>
              <w:lastRenderedPageBreak/>
              <w:t>13.04.2018 № 158 «О проведении организационно-штатных мероприятий», в соответствии с которым упразднено структурное подразделение, ответственное за начисление неналогового дохода.</w:t>
            </w:r>
          </w:p>
          <w:p w14:paraId="1FB8AEA3" w14:textId="77777777" w:rsidR="00DA1292" w:rsidRPr="00E040F4" w:rsidRDefault="00DA1292" w:rsidP="00E040F4">
            <w:pPr>
              <w:jc w:val="both"/>
              <w:rPr>
                <w:sz w:val="16"/>
                <w:szCs w:val="16"/>
              </w:rPr>
            </w:pPr>
            <w:r w:rsidRPr="00E040F4">
              <w:rPr>
                <w:sz w:val="16"/>
                <w:szCs w:val="16"/>
              </w:rPr>
              <w:t>2. В нарушение требований пункта 2 статьи 160.1 Бюджетного кодекса РФ, пункта 2 приказов Министерства о наделении полномочиями администратора доходов от 28.12.2016 № 528 и от 29.12.2017 № 591, Министерством не исполнены бюджетные полномочия администратора доходов по взысканию задолженности за нарушение водного законодательства с ГУ ЖКХ АО Водоканал в областной бюджет на сумму 2 483,9 тыс. рублей.</w:t>
            </w:r>
          </w:p>
          <w:p w14:paraId="0B10768A" w14:textId="77777777" w:rsidR="00DA1292" w:rsidRPr="00E040F4" w:rsidRDefault="00DA1292" w:rsidP="00E040F4">
            <w:pPr>
              <w:jc w:val="both"/>
              <w:rPr>
                <w:sz w:val="16"/>
                <w:szCs w:val="16"/>
              </w:rPr>
            </w:pPr>
            <w:r w:rsidRPr="00E040F4">
              <w:rPr>
                <w:sz w:val="16"/>
                <w:szCs w:val="16"/>
              </w:rPr>
              <w:t>3. Внутренний финансовый контроль осуществлялся в Министерстве на недостаточном уровне, к примеру:</w:t>
            </w:r>
          </w:p>
          <w:p w14:paraId="11A04CA6" w14:textId="77777777" w:rsidR="00DA1292" w:rsidRPr="00E040F4" w:rsidRDefault="00DA1292" w:rsidP="00E040F4">
            <w:pPr>
              <w:jc w:val="both"/>
              <w:rPr>
                <w:sz w:val="16"/>
                <w:szCs w:val="16"/>
              </w:rPr>
            </w:pPr>
            <w:r w:rsidRPr="00E040F4">
              <w:rPr>
                <w:sz w:val="16"/>
                <w:szCs w:val="16"/>
              </w:rPr>
              <w:t>- только у одного из шести структурных подразделений Министерства, ответственных за выполнение внутренних бюджетных процедур, картами внутреннего финансового контроля, предусмотрено осуществление операции «Начисления, учет и контроль за правильностью начисления, полнотой и своевременностью осуществления платежей в бюджет, пеней и штрафов по ним»;</w:t>
            </w:r>
          </w:p>
          <w:p w14:paraId="04F7109C" w14:textId="4DA93ED7" w:rsidR="00DA1292" w:rsidRPr="004D0D73" w:rsidRDefault="00DA1292" w:rsidP="00E040F4">
            <w:pPr>
              <w:jc w:val="both"/>
              <w:rPr>
                <w:sz w:val="16"/>
                <w:szCs w:val="16"/>
              </w:rPr>
            </w:pPr>
            <w:r w:rsidRPr="00E040F4">
              <w:rPr>
                <w:sz w:val="16"/>
                <w:szCs w:val="16"/>
              </w:rPr>
              <w:t>- картами внутреннего финансового контроля отдела организации бюджетного процесса и экономического анализа Министерства на 2017 и 2018 годы не предусмотрено выполнение ряда внутренних бюджетных процедур, что не соответствует требованиям пункта 2.3 «</w:t>
            </w:r>
            <w:hyperlink r:id="rId11" w:history="1">
              <w:r w:rsidRPr="00E040F4">
                <w:rPr>
                  <w:sz w:val="16"/>
                  <w:szCs w:val="16"/>
                </w:rPr>
                <w:t>Поряд</w:t>
              </w:r>
            </w:hyperlink>
            <w:r w:rsidRPr="00E040F4">
              <w:rPr>
                <w:sz w:val="16"/>
                <w:szCs w:val="16"/>
              </w:rPr>
              <w:t>ка осуществления главными распорядителями (распорядителями) средств областного бюджета, главными администраторами (администраторами) доходов областного бюджета, главными администраторами (администраторами) источников финансирования дефицита областного бюджета внутреннего финансового контроля и внутреннего финансового аудита» (утвержден постановлением Правительства Мурманской области от 10 июля 2014 года № 348-ПП, далее – Порядок финансового контроля и внутреннего финансового аудита).</w:t>
            </w:r>
          </w:p>
        </w:tc>
        <w:tc>
          <w:tcPr>
            <w:tcW w:w="4620" w:type="dxa"/>
            <w:shd w:val="clear" w:color="auto" w:fill="auto"/>
            <w:vAlign w:val="center"/>
          </w:tcPr>
          <w:p w14:paraId="70DCA355" w14:textId="77777777" w:rsidR="00DA1292" w:rsidRPr="00E040F4" w:rsidRDefault="00DA1292" w:rsidP="00E040F4">
            <w:pPr>
              <w:jc w:val="both"/>
              <w:rPr>
                <w:sz w:val="16"/>
                <w:szCs w:val="16"/>
              </w:rPr>
            </w:pPr>
            <w:r w:rsidRPr="00E040F4">
              <w:rPr>
                <w:sz w:val="16"/>
                <w:szCs w:val="16"/>
              </w:rPr>
              <w:lastRenderedPageBreak/>
              <w:t>Предлагается рассмотреть вопросы о принятии мер:</w:t>
            </w:r>
          </w:p>
          <w:p w14:paraId="5B72DCED" w14:textId="77777777" w:rsidR="00DA1292" w:rsidRPr="00E040F4" w:rsidRDefault="00DA1292" w:rsidP="00E040F4">
            <w:pPr>
              <w:jc w:val="both"/>
              <w:rPr>
                <w:sz w:val="16"/>
                <w:szCs w:val="16"/>
              </w:rPr>
            </w:pPr>
            <w:r w:rsidRPr="00E040F4">
              <w:rPr>
                <w:sz w:val="16"/>
                <w:szCs w:val="16"/>
              </w:rPr>
              <w:t>1. По приведению «Порядка администрирования Министерством природных ресурсов и экологии Мурманской области доходов, зачисляемых в бюджеты бюджетной системы Российской Федерации», утвержденного приказом Министерства от 30.03.2018 № 139 в соответствие со структурой Министерства, утвержденной приказом Министерства от 13.04.2018 № 158 «О проведении организационно-штатных мероприятий».</w:t>
            </w:r>
          </w:p>
          <w:p w14:paraId="60926369" w14:textId="77777777" w:rsidR="00DA1292" w:rsidRPr="00E040F4" w:rsidRDefault="00DA1292" w:rsidP="00E040F4">
            <w:pPr>
              <w:jc w:val="both"/>
              <w:rPr>
                <w:sz w:val="16"/>
                <w:szCs w:val="16"/>
              </w:rPr>
            </w:pPr>
            <w:r w:rsidRPr="00E040F4">
              <w:rPr>
                <w:sz w:val="16"/>
                <w:szCs w:val="16"/>
              </w:rPr>
              <w:t xml:space="preserve">2. По приведению структурными подразделениями </w:t>
            </w:r>
            <w:r w:rsidRPr="00E040F4">
              <w:rPr>
                <w:sz w:val="16"/>
                <w:szCs w:val="16"/>
              </w:rPr>
              <w:lastRenderedPageBreak/>
              <w:t xml:space="preserve">Министерства, ответственными за выполнение внутренних бюджетных процедур, карт внутреннего финансового контроля в соответствие с положениями пункта 2.3 </w:t>
            </w:r>
            <w:hyperlink r:id="rId12" w:history="1">
              <w:r w:rsidRPr="00E040F4">
                <w:rPr>
                  <w:sz w:val="16"/>
                  <w:szCs w:val="16"/>
                </w:rPr>
                <w:t>Поряд</w:t>
              </w:r>
            </w:hyperlink>
            <w:r w:rsidRPr="00E040F4">
              <w:rPr>
                <w:sz w:val="16"/>
                <w:szCs w:val="16"/>
              </w:rPr>
              <w:t>ка финансового контроля и внутреннего финансового аудита.</w:t>
            </w:r>
          </w:p>
          <w:p w14:paraId="1544E9C6" w14:textId="6AFCA1E3" w:rsidR="00DA1292" w:rsidRPr="00E040F4" w:rsidRDefault="00DA1292" w:rsidP="00E040F4">
            <w:pPr>
              <w:jc w:val="both"/>
              <w:rPr>
                <w:sz w:val="16"/>
                <w:szCs w:val="16"/>
              </w:rPr>
            </w:pPr>
            <w:r w:rsidRPr="00E040F4">
              <w:rPr>
                <w:sz w:val="16"/>
                <w:szCs w:val="16"/>
              </w:rPr>
              <w:t>3. По организации работы по взысканию задолженности за нарушение водного законодательства с ГУ ЖКХ АО Водоканал в областной бюджет в размере 2 483,9 тыс. рублей.</w:t>
            </w:r>
          </w:p>
        </w:tc>
        <w:tc>
          <w:tcPr>
            <w:tcW w:w="1701" w:type="dxa"/>
            <w:shd w:val="clear" w:color="auto" w:fill="auto"/>
            <w:vAlign w:val="center"/>
          </w:tcPr>
          <w:p w14:paraId="0FC904C6" w14:textId="78DB6D22" w:rsidR="00DA1292" w:rsidRPr="004D0D73" w:rsidRDefault="00DA1292" w:rsidP="00E040F4">
            <w:pPr>
              <w:jc w:val="both"/>
              <w:rPr>
                <w:sz w:val="16"/>
                <w:szCs w:val="16"/>
              </w:rPr>
            </w:pPr>
            <w:r w:rsidRPr="00E040F4">
              <w:rPr>
                <w:sz w:val="16"/>
                <w:szCs w:val="16"/>
              </w:rPr>
              <w:lastRenderedPageBreak/>
              <w:t>Министерство природных ресурсов и экологии Мурманской области</w:t>
            </w:r>
          </w:p>
        </w:tc>
        <w:tc>
          <w:tcPr>
            <w:tcW w:w="3979" w:type="dxa"/>
            <w:shd w:val="clear" w:color="auto" w:fill="auto"/>
            <w:vAlign w:val="center"/>
          </w:tcPr>
          <w:p w14:paraId="14F6B24E" w14:textId="77777777" w:rsidR="00DA1292" w:rsidRPr="00E040F4" w:rsidRDefault="00DA1292" w:rsidP="00E040F4">
            <w:pPr>
              <w:jc w:val="both"/>
              <w:rPr>
                <w:sz w:val="16"/>
                <w:szCs w:val="16"/>
              </w:rPr>
            </w:pPr>
            <w:r w:rsidRPr="00E040F4">
              <w:rPr>
                <w:sz w:val="16"/>
                <w:szCs w:val="16"/>
              </w:rPr>
              <w:t>1. Приказом Министерства от 13.12.2019 № 598 «Порядок администрирования Министерством природных ресурсов и экологии Мурманской области доходов, зачисляемых в бюджеты бюджетной системы Российской Федерации», утвержденный приказом Министерства от 30.03.2018 № 139 приведен в соответствие со структурой Министерства.</w:t>
            </w:r>
          </w:p>
          <w:p w14:paraId="5723250A" w14:textId="77777777" w:rsidR="00DA1292" w:rsidRPr="00E040F4" w:rsidRDefault="00DA1292" w:rsidP="00E040F4">
            <w:pPr>
              <w:jc w:val="both"/>
              <w:rPr>
                <w:sz w:val="16"/>
                <w:szCs w:val="16"/>
              </w:rPr>
            </w:pPr>
            <w:r w:rsidRPr="00E040F4">
              <w:rPr>
                <w:sz w:val="16"/>
                <w:szCs w:val="16"/>
              </w:rPr>
              <w:t xml:space="preserve">2. Карты внутреннего финансового контроля приводятся в соответствие с положениями пункта 2.3 </w:t>
            </w:r>
            <w:hyperlink r:id="rId13" w:history="1">
              <w:r w:rsidRPr="00E040F4">
                <w:rPr>
                  <w:sz w:val="16"/>
                  <w:szCs w:val="16"/>
                </w:rPr>
                <w:t>Поряд</w:t>
              </w:r>
            </w:hyperlink>
            <w:r w:rsidRPr="00E040F4">
              <w:rPr>
                <w:sz w:val="16"/>
                <w:szCs w:val="16"/>
              </w:rPr>
              <w:t xml:space="preserve">ка финансового контроля и внутреннего </w:t>
            </w:r>
            <w:r w:rsidRPr="00E040F4">
              <w:rPr>
                <w:sz w:val="16"/>
                <w:szCs w:val="16"/>
              </w:rPr>
              <w:lastRenderedPageBreak/>
              <w:t>финансового аудита с учетом проведения в Министерстве организационно-штатных мероприятий согласно распоряжению Правительства Мурманской области от 31.10.2019 № 231-РП.</w:t>
            </w:r>
          </w:p>
          <w:p w14:paraId="2DC8DED5" w14:textId="7A50CE24" w:rsidR="00DA1292" w:rsidRPr="00E040F4" w:rsidRDefault="00DA1292" w:rsidP="00E040F4">
            <w:pPr>
              <w:jc w:val="both"/>
              <w:rPr>
                <w:sz w:val="16"/>
                <w:szCs w:val="16"/>
              </w:rPr>
            </w:pPr>
            <w:r w:rsidRPr="00E040F4">
              <w:rPr>
                <w:sz w:val="16"/>
                <w:szCs w:val="16"/>
              </w:rPr>
              <w:t>3. Министерством в отношении ГУ ЖКХ АО Водоканал ведется претензионно-исковая работа.</w:t>
            </w:r>
          </w:p>
        </w:tc>
      </w:tr>
      <w:tr w:rsidR="009E7957" w:rsidRPr="004D0D73" w14:paraId="28FD3DF5" w14:textId="77777777" w:rsidTr="009E7957">
        <w:trPr>
          <w:trHeight w:val="20"/>
          <w:jc w:val="center"/>
        </w:trPr>
        <w:tc>
          <w:tcPr>
            <w:tcW w:w="14560" w:type="dxa"/>
            <w:gridSpan w:val="4"/>
            <w:shd w:val="clear" w:color="auto" w:fill="EEECE1" w:themeFill="background2"/>
            <w:vAlign w:val="center"/>
          </w:tcPr>
          <w:p w14:paraId="3ABE1375" w14:textId="71EAE9D2" w:rsidR="009E7957" w:rsidRPr="00E040F4" w:rsidRDefault="009E7957" w:rsidP="009E7957">
            <w:pPr>
              <w:jc w:val="center"/>
              <w:rPr>
                <w:sz w:val="16"/>
                <w:szCs w:val="16"/>
              </w:rPr>
            </w:pPr>
            <w:r w:rsidRPr="009E7957">
              <w:rPr>
                <w:b/>
                <w:bCs/>
                <w:sz w:val="16"/>
                <w:szCs w:val="16"/>
              </w:rPr>
              <w:lastRenderedPageBreak/>
              <w:t>Анализ эффективности управления и распоряжения земельными участками, находящимися в государственной собственности Мурманской области, в том числе их предоставления в безвозмездное пользование, в 2017 и 2018 годах и истекшем периоде 2019 года</w:t>
            </w:r>
          </w:p>
        </w:tc>
      </w:tr>
      <w:tr w:rsidR="00DA1292" w:rsidRPr="004D0D73" w14:paraId="4F942CD8" w14:textId="77777777" w:rsidTr="00DA1292">
        <w:trPr>
          <w:trHeight w:val="20"/>
          <w:jc w:val="center"/>
        </w:trPr>
        <w:tc>
          <w:tcPr>
            <w:tcW w:w="4260" w:type="dxa"/>
            <w:shd w:val="clear" w:color="auto" w:fill="auto"/>
            <w:vAlign w:val="center"/>
          </w:tcPr>
          <w:p w14:paraId="2BE4500B" w14:textId="77777777" w:rsidR="00DA1292" w:rsidRPr="00151EFE" w:rsidRDefault="00DA1292" w:rsidP="009E7957">
            <w:pPr>
              <w:pStyle w:val="af0"/>
              <w:jc w:val="both"/>
              <w:rPr>
                <w:sz w:val="16"/>
              </w:rPr>
            </w:pPr>
            <w:r>
              <w:rPr>
                <w:sz w:val="16"/>
              </w:rPr>
              <w:t>У</w:t>
            </w:r>
            <w:r w:rsidRPr="00151EFE">
              <w:rPr>
                <w:sz w:val="16"/>
              </w:rPr>
              <w:t>становлены следующие нарушения и недостатки при организации Министерством имущественных отношений Мурманской области (далее – Министерство) работы по управлению и распоряжению земельными участками, находящимися в государственной собственности Мурманской области в 2017 и 2018 годах и истекшем периоде 2019 года.</w:t>
            </w:r>
          </w:p>
          <w:p w14:paraId="70DF783B" w14:textId="77777777" w:rsidR="00DA1292" w:rsidRPr="00151EFE" w:rsidRDefault="00DA1292" w:rsidP="009E7957">
            <w:pPr>
              <w:pStyle w:val="af0"/>
              <w:ind w:hanging="57"/>
              <w:jc w:val="both"/>
              <w:rPr>
                <w:sz w:val="16"/>
              </w:rPr>
            </w:pPr>
            <w:r w:rsidRPr="00151EFE">
              <w:rPr>
                <w:sz w:val="16"/>
              </w:rPr>
              <w:t xml:space="preserve">1. Министерством ненадлежащим образом реализуются бюджетные полномочия администратора доходов областного бюджета, установленные пунктом 2 статьи </w:t>
            </w:r>
            <w:r w:rsidRPr="00151EFE">
              <w:rPr>
                <w:sz w:val="16"/>
              </w:rPr>
              <w:lastRenderedPageBreak/>
              <w:t>160.1 Бюджетного кодекса РФ, что выразилось в нарушениях структурными подразделениями Министерства требований пунктов 4.3-4.5 раздела II Административного регламента Министерства по исполнению государственной функции «Администрирование неналоговых платежей», утвержденного постановлением Правительства Мурманской области от 6 марта 2008 года № 90-ПП (далее – Административный регламент) по несоблюдению сроков составления претензий, передачи документов для подготовки и направлению исковых заявлений в судебные органы. Таким образом, Министерством не обеспечивалась своевременная организация претензионно-исковой работы.</w:t>
            </w:r>
          </w:p>
          <w:p w14:paraId="48145F27" w14:textId="77777777" w:rsidR="00DA1292" w:rsidRPr="00151EFE" w:rsidRDefault="00DA1292" w:rsidP="009E7957">
            <w:pPr>
              <w:pStyle w:val="af0"/>
              <w:ind w:hanging="57"/>
              <w:jc w:val="both"/>
              <w:rPr>
                <w:sz w:val="16"/>
              </w:rPr>
            </w:pPr>
            <w:r w:rsidRPr="00151EFE">
              <w:rPr>
                <w:sz w:val="16"/>
              </w:rPr>
              <w:t>2. В нарушение пункта 2.2 раздела II Административного регламента:</w:t>
            </w:r>
          </w:p>
          <w:p w14:paraId="50932E6A" w14:textId="77777777" w:rsidR="00DA1292" w:rsidRPr="00151EFE" w:rsidRDefault="00DA1292" w:rsidP="009E7957">
            <w:pPr>
              <w:pStyle w:val="af0"/>
              <w:ind w:hanging="57"/>
              <w:jc w:val="both"/>
              <w:rPr>
                <w:sz w:val="16"/>
              </w:rPr>
            </w:pPr>
            <w:r w:rsidRPr="00151EFE">
              <w:rPr>
                <w:sz w:val="16"/>
              </w:rPr>
              <w:t>- приказами Министерства от 27.12.2016 № 81-ОД и от 26.12.2017 № 75-ОД «О наделении полномочиями администратора доходов» на 2017 год и на 2018 год соответственно не определялся порядок администрирования неналоговых доходов, полученных от неосновательного пользования физическими или юридическими лицами земельными участками (неосновательного обогащения) и процентов за пользование чужими денежными средствами при неосновательном обогащении;</w:t>
            </w:r>
          </w:p>
          <w:p w14:paraId="39686AC8" w14:textId="77777777" w:rsidR="00DA1292" w:rsidRPr="00151EFE" w:rsidRDefault="00DA1292" w:rsidP="009E7957">
            <w:pPr>
              <w:pStyle w:val="af0"/>
              <w:ind w:hanging="57"/>
              <w:jc w:val="both"/>
              <w:rPr>
                <w:sz w:val="16"/>
              </w:rPr>
            </w:pPr>
            <w:r w:rsidRPr="00151EFE">
              <w:rPr>
                <w:sz w:val="16"/>
              </w:rPr>
              <w:t>- в 2018 году «Порядком начисления и учета неналоговых доходов, администрируемых Министерством в соответствии с Законом Мурманской области от 22 декабря 2017 года № 2218-01-ЗМО «Об областном бюджете на 2018 год и на плановый период 2019 и 2020 годов», утвержденным приказом Министерства от 26.12.2017 № 75-ОД «О наделении полномочиями администратора доходов», не предусматривался порядок администрирования платы по соглашениям об установлении сервитута в отношении земельных участков, находящихся в государственной собственности Мурманской области;</w:t>
            </w:r>
          </w:p>
          <w:p w14:paraId="75D53F10" w14:textId="77777777" w:rsidR="00DA1292" w:rsidRPr="00151EFE" w:rsidRDefault="00DA1292" w:rsidP="009E7957">
            <w:pPr>
              <w:pStyle w:val="af0"/>
              <w:ind w:hanging="57"/>
              <w:jc w:val="both"/>
              <w:rPr>
                <w:sz w:val="16"/>
              </w:rPr>
            </w:pPr>
            <w:r w:rsidRPr="00151EFE">
              <w:rPr>
                <w:sz w:val="16"/>
              </w:rPr>
              <w:t xml:space="preserve">- претензии, составляемые должностным лицом Министерства в случае начисления пени за несвоевременное внесение арендных платежей, а также в случае установления неосновательного пользования физическим или юридическим лицом земельным участком, не включены в Порядки учета неналоговых доходов на 2017 год, на 2018 год и на 2019 год в качестве первичных документов, на основании которых осуществляется начисление пени, сумм неосновательного </w:t>
            </w:r>
            <w:r w:rsidRPr="00151EFE">
              <w:rPr>
                <w:sz w:val="16"/>
              </w:rPr>
              <w:lastRenderedPageBreak/>
              <w:t>обогащения и процентов за пользование чужими денежными средствами.</w:t>
            </w:r>
          </w:p>
          <w:p w14:paraId="10E142CD" w14:textId="77777777" w:rsidR="00DA1292" w:rsidRPr="00151EFE" w:rsidRDefault="00DA1292" w:rsidP="009E7957">
            <w:pPr>
              <w:pStyle w:val="af0"/>
              <w:ind w:hanging="57"/>
              <w:jc w:val="both"/>
              <w:rPr>
                <w:sz w:val="16"/>
              </w:rPr>
            </w:pPr>
            <w:r>
              <w:rPr>
                <w:sz w:val="16"/>
              </w:rPr>
              <w:t>3</w:t>
            </w:r>
            <w:r w:rsidRPr="00151EFE">
              <w:rPr>
                <w:sz w:val="16"/>
              </w:rPr>
              <w:t>. Положение об отделе земельных отношений Министерства, утвержденное министром имущественных отношений Мурманской области 14.01.2014, не содержит сведения о ряде государственных услуг, установленных в разделе 3 Положения о Министерстве, утвержденного постановлением Правительства Мурманской области от 1 декабря 2008 года № 579-ПП, а также не предусматривает ведение Специализированного реестра по отдельному виду государственного имущества Мурманской области – земельным участкам.</w:t>
            </w:r>
          </w:p>
          <w:p w14:paraId="130AAD51" w14:textId="2CCC5ADC" w:rsidR="00DA1292" w:rsidRPr="00E040F4" w:rsidRDefault="00DA1292" w:rsidP="009E7957">
            <w:pPr>
              <w:jc w:val="both"/>
              <w:rPr>
                <w:sz w:val="16"/>
                <w:szCs w:val="16"/>
              </w:rPr>
            </w:pPr>
            <w:r w:rsidRPr="00151EFE">
              <w:rPr>
                <w:sz w:val="16"/>
              </w:rPr>
              <w:t>Кроме того, продолжительное время не актуализировались положения об отделе управления областной собственностью и о контрольно-аналитическом отделе Министерства.</w:t>
            </w:r>
          </w:p>
        </w:tc>
        <w:tc>
          <w:tcPr>
            <w:tcW w:w="4620" w:type="dxa"/>
            <w:shd w:val="clear" w:color="auto" w:fill="auto"/>
            <w:vAlign w:val="center"/>
          </w:tcPr>
          <w:p w14:paraId="36C68017" w14:textId="77777777" w:rsidR="00DA1292" w:rsidRPr="00151EFE" w:rsidRDefault="00DA1292" w:rsidP="009E7957">
            <w:pPr>
              <w:pStyle w:val="af0"/>
              <w:ind w:hanging="57"/>
              <w:jc w:val="both"/>
              <w:rPr>
                <w:sz w:val="16"/>
              </w:rPr>
            </w:pPr>
            <w:r>
              <w:rPr>
                <w:sz w:val="16"/>
              </w:rPr>
              <w:lastRenderedPageBreak/>
              <w:t>П</w:t>
            </w:r>
            <w:r w:rsidRPr="00151EFE">
              <w:rPr>
                <w:sz w:val="16"/>
              </w:rPr>
              <w:t>редлагает</w:t>
            </w:r>
            <w:r>
              <w:rPr>
                <w:sz w:val="16"/>
              </w:rPr>
              <w:t>ся</w:t>
            </w:r>
            <w:r w:rsidRPr="00151EFE">
              <w:rPr>
                <w:sz w:val="16"/>
              </w:rPr>
              <w:t xml:space="preserve"> рассмотреть вопросы о принятии мер:</w:t>
            </w:r>
          </w:p>
          <w:p w14:paraId="782CC7D8" w14:textId="77777777" w:rsidR="00DA1292" w:rsidRPr="00151EFE" w:rsidRDefault="00DA1292" w:rsidP="009E7957">
            <w:pPr>
              <w:pStyle w:val="af0"/>
              <w:ind w:hanging="57"/>
              <w:jc w:val="both"/>
              <w:rPr>
                <w:sz w:val="16"/>
              </w:rPr>
            </w:pPr>
            <w:r w:rsidRPr="00151EFE">
              <w:rPr>
                <w:sz w:val="16"/>
              </w:rPr>
              <w:t xml:space="preserve">1. По приведению приказа Министерства от 26.12.2018 № 64-ОД «О наделении полномочиями администратора доходов» в соответствие с нормой пункта 2.2 раздела II Административного регламента, включив в состав первичные документы, а именно претензии, составляемые должностным лицом Министерства в случае начисления пени за несвоевременное внесение арендных платежей, а также в случае установления неосновательного пользования физическим или юридическим лицом земельным участком, </w:t>
            </w:r>
            <w:r w:rsidRPr="00151EFE">
              <w:rPr>
                <w:sz w:val="16"/>
              </w:rPr>
              <w:lastRenderedPageBreak/>
              <w:t>предусмотрев соответствующие дополнения и в учетной политике Министерства.</w:t>
            </w:r>
          </w:p>
          <w:p w14:paraId="68FBB356" w14:textId="77777777" w:rsidR="00DA1292" w:rsidRPr="00151EFE" w:rsidRDefault="00DA1292" w:rsidP="009E7957">
            <w:pPr>
              <w:pStyle w:val="af0"/>
              <w:ind w:hanging="57"/>
              <w:jc w:val="both"/>
              <w:rPr>
                <w:sz w:val="16"/>
              </w:rPr>
            </w:pPr>
            <w:r w:rsidRPr="00151EFE">
              <w:rPr>
                <w:sz w:val="16"/>
              </w:rPr>
              <w:t>2. По приведению Положения об отделе земельных отношений Министерства, утвержденного министром имущественных отношений Мурманской области 14.01.2014, в соответствие с нормой раздела 3 Положения о Министерстве, утвержденного постановлением Правительства Мурманской области от 1 декабря 2008 года № 579-ПП, включив в него исчерпывающий перечень государственных услуг, предоставление которых обеспечивается отделом, а также дополнить функции отдела ведением Специализированного реестра по отдельному виду государственного имущества Мурманской области – земельным участкам.</w:t>
            </w:r>
          </w:p>
          <w:p w14:paraId="1BA7B380" w14:textId="1B1BCC7A" w:rsidR="00DA1292" w:rsidRPr="00E040F4" w:rsidRDefault="00DA1292" w:rsidP="009E7957">
            <w:pPr>
              <w:jc w:val="both"/>
              <w:rPr>
                <w:sz w:val="16"/>
                <w:szCs w:val="16"/>
              </w:rPr>
            </w:pPr>
            <w:r w:rsidRPr="00151EFE">
              <w:rPr>
                <w:sz w:val="16"/>
              </w:rPr>
              <w:t xml:space="preserve">3. </w:t>
            </w:r>
            <w:r>
              <w:rPr>
                <w:sz w:val="16"/>
              </w:rPr>
              <w:t>Р</w:t>
            </w:r>
            <w:r w:rsidRPr="00151EFE">
              <w:rPr>
                <w:sz w:val="16"/>
              </w:rPr>
              <w:t>ассмотреть возможность по объединению баз данных программ «Шерп» и «Смарт» на одной программной платформе с целью оптимизации рабочего процесса по учету земельных участков, находящихся в государственной собственности Мурманской области.</w:t>
            </w:r>
          </w:p>
        </w:tc>
        <w:tc>
          <w:tcPr>
            <w:tcW w:w="1701" w:type="dxa"/>
            <w:tcBorders>
              <w:top w:val="nil"/>
            </w:tcBorders>
            <w:shd w:val="clear" w:color="auto" w:fill="auto"/>
            <w:vAlign w:val="center"/>
          </w:tcPr>
          <w:p w14:paraId="0B9DFC63" w14:textId="14801CD2" w:rsidR="00DA1292" w:rsidRPr="00E040F4" w:rsidRDefault="00DA1292" w:rsidP="009E7957">
            <w:pPr>
              <w:jc w:val="both"/>
              <w:rPr>
                <w:sz w:val="16"/>
                <w:szCs w:val="16"/>
              </w:rPr>
            </w:pPr>
            <w:r w:rsidRPr="00151EFE">
              <w:rPr>
                <w:sz w:val="16"/>
              </w:rPr>
              <w:lastRenderedPageBreak/>
              <w:t>Министерство имущественных отношений Мурманской области</w:t>
            </w:r>
          </w:p>
        </w:tc>
        <w:tc>
          <w:tcPr>
            <w:tcW w:w="3979" w:type="dxa"/>
            <w:tcBorders>
              <w:top w:val="nil"/>
            </w:tcBorders>
            <w:shd w:val="clear" w:color="auto" w:fill="auto"/>
          </w:tcPr>
          <w:p w14:paraId="11DE561F" w14:textId="77777777" w:rsidR="00DA1292" w:rsidRDefault="00DA1292" w:rsidP="009E7957">
            <w:pPr>
              <w:pStyle w:val="af0"/>
              <w:ind w:hanging="57"/>
              <w:jc w:val="both"/>
              <w:rPr>
                <w:sz w:val="16"/>
              </w:rPr>
            </w:pPr>
            <w:r>
              <w:rPr>
                <w:sz w:val="16"/>
              </w:rPr>
              <w:t xml:space="preserve">1. </w:t>
            </w:r>
            <w:r w:rsidRPr="00043C95">
              <w:rPr>
                <w:sz w:val="16"/>
              </w:rPr>
              <w:t>Приказом Министерства от 10.12.2019 № 49-ОД</w:t>
            </w:r>
            <w:r>
              <w:rPr>
                <w:sz w:val="16"/>
              </w:rPr>
              <w:t xml:space="preserve"> внесены соответствующие изменения в </w:t>
            </w:r>
            <w:r w:rsidRPr="00151EFE">
              <w:rPr>
                <w:sz w:val="16"/>
              </w:rPr>
              <w:t>приказ Министерства от 26.12.2018 № 64-ОД</w:t>
            </w:r>
            <w:r>
              <w:rPr>
                <w:sz w:val="16"/>
              </w:rPr>
              <w:t>.</w:t>
            </w:r>
          </w:p>
          <w:p w14:paraId="199A8EB9" w14:textId="77777777" w:rsidR="00DA1292" w:rsidRPr="000F3917" w:rsidRDefault="00DA1292" w:rsidP="009E7957">
            <w:pPr>
              <w:pStyle w:val="af0"/>
              <w:ind w:hanging="57"/>
              <w:jc w:val="both"/>
              <w:rPr>
                <w:sz w:val="16"/>
              </w:rPr>
            </w:pPr>
            <w:r>
              <w:rPr>
                <w:sz w:val="16"/>
              </w:rPr>
              <w:t xml:space="preserve">2. </w:t>
            </w:r>
            <w:r w:rsidRPr="00460F84">
              <w:rPr>
                <w:sz w:val="16"/>
              </w:rPr>
              <w:t xml:space="preserve">Министром имущественных отношений Мурманской области 15.10.2019 утверждено положение об отделе земельных отношений Министерства, учитывающее предложения </w:t>
            </w:r>
            <w:r>
              <w:rPr>
                <w:sz w:val="16"/>
              </w:rPr>
              <w:t>С</w:t>
            </w:r>
            <w:r w:rsidRPr="00460F84">
              <w:rPr>
                <w:sz w:val="16"/>
              </w:rPr>
              <w:t>четной палаты, а также актуализированы Положения об отделе управления областной собственностью (утверждено 25.10.2019) и о контрольно-</w:t>
            </w:r>
            <w:r w:rsidRPr="00460F84">
              <w:rPr>
                <w:sz w:val="16"/>
              </w:rPr>
              <w:lastRenderedPageBreak/>
              <w:t>аналитическом отделе (утверждено 20.11.2019).</w:t>
            </w:r>
          </w:p>
          <w:p w14:paraId="5962102B" w14:textId="77777777" w:rsidR="00DA1292" w:rsidRPr="000F3917" w:rsidRDefault="00DA1292" w:rsidP="009E7957">
            <w:pPr>
              <w:pStyle w:val="af0"/>
              <w:ind w:hanging="57"/>
              <w:jc w:val="both"/>
              <w:rPr>
                <w:sz w:val="16"/>
              </w:rPr>
            </w:pPr>
            <w:r w:rsidRPr="000F3917">
              <w:rPr>
                <w:sz w:val="16"/>
              </w:rPr>
              <w:t>3. В отношении возможности по объединению баз данных программ «Шерп-учет имущества» и «Собственность-Смарт» на одной программной платформе с целью оптимизации рабочего процесса по учету земельных участков, находящихся в государственной собственности Мурманской области, проведена следующая работа</w:t>
            </w:r>
            <w:r>
              <w:rPr>
                <w:sz w:val="16"/>
              </w:rPr>
              <w:t>.</w:t>
            </w:r>
          </w:p>
          <w:p w14:paraId="22132DF8" w14:textId="77777777" w:rsidR="00DA1292" w:rsidRPr="000F3917" w:rsidRDefault="00DA1292" w:rsidP="009E7957">
            <w:pPr>
              <w:pStyle w:val="af0"/>
              <w:ind w:hanging="57"/>
              <w:jc w:val="both"/>
              <w:rPr>
                <w:sz w:val="16"/>
              </w:rPr>
            </w:pPr>
            <w:r w:rsidRPr="000F3917">
              <w:rPr>
                <w:sz w:val="16"/>
              </w:rPr>
              <w:t>В целях оптимизации программных комплексов разных разработчиков Министерством инициированы ряд совещаний с официальными представителями разработчиков программных комплексов «Шерп - учет имущества», «Собственность — Смарт» и «Корпорации Парус» по вопросу построения универсального цифрового контура управления государственным имуществом Мурманской области в рамках единой инфраструктуры.</w:t>
            </w:r>
          </w:p>
          <w:p w14:paraId="54D74F98" w14:textId="77777777" w:rsidR="00DA1292" w:rsidRPr="000F3917" w:rsidRDefault="00DA1292" w:rsidP="009E7957">
            <w:pPr>
              <w:pStyle w:val="af0"/>
              <w:ind w:hanging="57"/>
              <w:jc w:val="both"/>
              <w:rPr>
                <w:sz w:val="16"/>
              </w:rPr>
            </w:pPr>
            <w:r w:rsidRPr="000F3917">
              <w:rPr>
                <w:sz w:val="16"/>
              </w:rPr>
              <w:t>По результатам проведенных совещаний</w:t>
            </w:r>
            <w:r>
              <w:rPr>
                <w:sz w:val="16"/>
              </w:rPr>
              <w:t xml:space="preserve"> </w:t>
            </w:r>
            <w:r w:rsidRPr="000F3917">
              <w:rPr>
                <w:sz w:val="16"/>
              </w:rPr>
              <w:t>принято решение рассмотреть возможность перехода на программное обеспечение от «Корпорации Парус», которое позволит реализовать в полном объеме:</w:t>
            </w:r>
          </w:p>
          <w:p w14:paraId="63156584" w14:textId="77777777" w:rsidR="00DA1292" w:rsidRPr="000F3917" w:rsidRDefault="00DA1292" w:rsidP="009E7957">
            <w:pPr>
              <w:pStyle w:val="af0"/>
              <w:ind w:hanging="57"/>
              <w:jc w:val="both"/>
              <w:rPr>
                <w:sz w:val="16"/>
              </w:rPr>
            </w:pPr>
            <w:r w:rsidRPr="000F3917">
              <w:rPr>
                <w:sz w:val="16"/>
              </w:rPr>
              <w:t xml:space="preserve"> </w:t>
            </w:r>
            <w:r>
              <w:rPr>
                <w:sz w:val="16"/>
              </w:rPr>
              <w:t xml:space="preserve">- </w:t>
            </w:r>
            <w:r w:rsidRPr="000F3917">
              <w:rPr>
                <w:sz w:val="16"/>
              </w:rPr>
              <w:t>ведение реестра государственного имущества и специализированного реестра земельных участков, управление государственным имуществом и земельными участками, а также администрирование поступлений от управления областной собственностью и претензионно-исковую работу в рамках одного программного решения;</w:t>
            </w:r>
          </w:p>
          <w:p w14:paraId="46E456FD" w14:textId="77777777" w:rsidR="00DA1292" w:rsidRPr="000F3917" w:rsidRDefault="00DA1292" w:rsidP="009E7957">
            <w:pPr>
              <w:pStyle w:val="af0"/>
              <w:ind w:hanging="57"/>
              <w:jc w:val="both"/>
              <w:rPr>
                <w:sz w:val="16"/>
              </w:rPr>
            </w:pPr>
            <w:r w:rsidRPr="000F3917">
              <w:rPr>
                <w:sz w:val="16"/>
              </w:rPr>
              <w:t xml:space="preserve"> </w:t>
            </w:r>
            <w:r>
              <w:rPr>
                <w:sz w:val="16"/>
              </w:rPr>
              <w:t xml:space="preserve">- </w:t>
            </w:r>
            <w:r w:rsidRPr="000F3917">
              <w:rPr>
                <w:sz w:val="16"/>
              </w:rPr>
              <w:t>исключение двойного ввода данных за счёт автоматизации всех процессов по управлению государственным имуществом Мурманской области в единой базе данных, и, как следствие, минимизация рисков учётных, методологических, операторских ошибок, связанных с «человеческим фактором», что позволит оптимизировать существующие трудозатраты;</w:t>
            </w:r>
          </w:p>
          <w:p w14:paraId="40EA002D" w14:textId="77777777" w:rsidR="00DA1292" w:rsidRPr="000F3917" w:rsidRDefault="00DA1292" w:rsidP="009E7957">
            <w:pPr>
              <w:pStyle w:val="af0"/>
              <w:ind w:hanging="57"/>
              <w:jc w:val="both"/>
              <w:rPr>
                <w:sz w:val="16"/>
              </w:rPr>
            </w:pPr>
            <w:r w:rsidRPr="000F3917">
              <w:rPr>
                <w:sz w:val="16"/>
              </w:rPr>
              <w:t xml:space="preserve"> </w:t>
            </w:r>
            <w:r>
              <w:rPr>
                <w:sz w:val="16"/>
              </w:rPr>
              <w:t xml:space="preserve">- </w:t>
            </w:r>
            <w:r w:rsidRPr="000F3917">
              <w:rPr>
                <w:sz w:val="16"/>
              </w:rPr>
              <w:t>возможность автоматизированного обмена актуальными данными об областном имуществе, земельных участках между правообладателями и Росреестром в режиме реального времени;</w:t>
            </w:r>
          </w:p>
          <w:p w14:paraId="6C159723" w14:textId="77777777" w:rsidR="00DA1292" w:rsidRPr="000F3917" w:rsidRDefault="00DA1292" w:rsidP="009E7957">
            <w:pPr>
              <w:pStyle w:val="af0"/>
              <w:ind w:hanging="57"/>
              <w:jc w:val="both"/>
              <w:rPr>
                <w:sz w:val="16"/>
              </w:rPr>
            </w:pPr>
            <w:r>
              <w:rPr>
                <w:sz w:val="16"/>
              </w:rPr>
              <w:t>-</w:t>
            </w:r>
            <w:r w:rsidRPr="000F3917">
              <w:rPr>
                <w:sz w:val="16"/>
              </w:rPr>
              <w:t xml:space="preserve"> бесшовную интеграцию с существующими модулями финансово-хозяйственной деятельности по ведению бухгалтерского (бюджетного) учета и отчетности по администрируемым доходам;</w:t>
            </w:r>
          </w:p>
          <w:p w14:paraId="1353FCEC" w14:textId="77777777" w:rsidR="00DA1292" w:rsidRPr="000F3917" w:rsidRDefault="00DA1292" w:rsidP="009E7957">
            <w:pPr>
              <w:pStyle w:val="af0"/>
              <w:ind w:hanging="57"/>
              <w:jc w:val="both"/>
              <w:rPr>
                <w:sz w:val="16"/>
              </w:rPr>
            </w:pPr>
            <w:r>
              <w:rPr>
                <w:sz w:val="16"/>
              </w:rPr>
              <w:t>-</w:t>
            </w:r>
            <w:r w:rsidRPr="000F3917">
              <w:rPr>
                <w:sz w:val="16"/>
              </w:rPr>
              <w:t xml:space="preserve"> автоматизацию процессов ведения перечня </w:t>
            </w:r>
            <w:r w:rsidRPr="000F3917">
              <w:rPr>
                <w:sz w:val="16"/>
              </w:rPr>
              <w:lastRenderedPageBreak/>
              <w:t>имущества, расположенного на территории Мурманской области, в отношении, которого налоговая база определяется как кадастровая стоимость;</w:t>
            </w:r>
          </w:p>
          <w:p w14:paraId="181AB018" w14:textId="77777777" w:rsidR="00DA1292" w:rsidRPr="000F3917" w:rsidRDefault="00DA1292" w:rsidP="009E7957">
            <w:pPr>
              <w:pStyle w:val="af0"/>
              <w:ind w:hanging="57"/>
              <w:jc w:val="both"/>
              <w:rPr>
                <w:sz w:val="16"/>
              </w:rPr>
            </w:pPr>
            <w:r>
              <w:rPr>
                <w:sz w:val="16"/>
              </w:rPr>
              <w:t xml:space="preserve">- </w:t>
            </w:r>
            <w:r w:rsidRPr="000F3917">
              <w:rPr>
                <w:sz w:val="16"/>
              </w:rPr>
              <w:t>масштабируемый региональный цифровой контур управления государственный имуществом Мурманской области с возможностью подключения структурных подразделений по управлению муниципальным имуществом органов местного самоуправления региона.</w:t>
            </w:r>
          </w:p>
          <w:p w14:paraId="46E80EFF" w14:textId="52E251B3" w:rsidR="00DA1292" w:rsidRPr="00E040F4" w:rsidRDefault="00DA1292" w:rsidP="009E7957">
            <w:pPr>
              <w:jc w:val="both"/>
              <w:rPr>
                <w:sz w:val="16"/>
                <w:szCs w:val="16"/>
              </w:rPr>
            </w:pPr>
            <w:r w:rsidRPr="000F3917">
              <w:rPr>
                <w:sz w:val="16"/>
              </w:rPr>
              <w:t>Комитет по развитию информационных технологий и связи Мурманской области по данному вопросу выразил позицию о целесообразности выбора программного обеспечения управления государственным имуществом Мурманской области «Корпорация «Парус», а также о целесообразности вывода из эксплуатации программных комплексов «Шерп - учет имущества» и «Собственность - Смарт» с момента начала опытной эксплуатации ввода программного обеспечения управления государственным имуществом Мурманской области «Корпорация «Парус».</w:t>
            </w:r>
          </w:p>
        </w:tc>
      </w:tr>
      <w:tr w:rsidR="00A26A34" w:rsidRPr="004D0D73" w14:paraId="72897057" w14:textId="77777777" w:rsidTr="00A26A34">
        <w:trPr>
          <w:trHeight w:val="20"/>
          <w:jc w:val="center"/>
        </w:trPr>
        <w:tc>
          <w:tcPr>
            <w:tcW w:w="14560" w:type="dxa"/>
            <w:gridSpan w:val="4"/>
            <w:shd w:val="clear" w:color="auto" w:fill="EEECE1" w:themeFill="background2"/>
            <w:vAlign w:val="center"/>
          </w:tcPr>
          <w:p w14:paraId="4D4BDDD1" w14:textId="69A80672" w:rsidR="00A26A34" w:rsidRPr="00E040F4" w:rsidRDefault="00A26A34" w:rsidP="00A26A34">
            <w:pPr>
              <w:jc w:val="center"/>
              <w:rPr>
                <w:sz w:val="16"/>
                <w:szCs w:val="16"/>
              </w:rPr>
            </w:pPr>
            <w:r w:rsidRPr="00A26A34">
              <w:rPr>
                <w:b/>
                <w:bCs/>
                <w:sz w:val="16"/>
                <w:szCs w:val="16"/>
              </w:rPr>
              <w:lastRenderedPageBreak/>
              <w:t>Проверка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физической культуре и спорту Мурманской области (выборочно), и его использования в 2018 году и истекшем периоде 2019 года</w:t>
            </w:r>
          </w:p>
        </w:tc>
      </w:tr>
      <w:tr w:rsidR="00DA1292" w:rsidRPr="004D0D73" w14:paraId="1D10B854" w14:textId="77777777" w:rsidTr="00DA1292">
        <w:trPr>
          <w:trHeight w:val="20"/>
          <w:jc w:val="center"/>
        </w:trPr>
        <w:tc>
          <w:tcPr>
            <w:tcW w:w="4260" w:type="dxa"/>
            <w:shd w:val="clear" w:color="auto" w:fill="auto"/>
            <w:vAlign w:val="center"/>
          </w:tcPr>
          <w:p w14:paraId="69D485DF" w14:textId="77777777" w:rsidR="00DA1292" w:rsidRPr="001F1A13" w:rsidRDefault="00DA1292" w:rsidP="00A26A34">
            <w:pPr>
              <w:pStyle w:val="af0"/>
              <w:jc w:val="both"/>
              <w:rPr>
                <w:sz w:val="16"/>
              </w:rPr>
            </w:pPr>
            <w:r>
              <w:rPr>
                <w:sz w:val="16"/>
              </w:rPr>
              <w:t>У</w:t>
            </w:r>
            <w:r w:rsidRPr="001F1A13">
              <w:rPr>
                <w:sz w:val="16"/>
              </w:rPr>
              <w:t>становлены следующие нарушения и недостатки.</w:t>
            </w:r>
          </w:p>
          <w:p w14:paraId="1920B818" w14:textId="77777777" w:rsidR="00DA1292" w:rsidRPr="001F1A13" w:rsidRDefault="00DA1292" w:rsidP="00A26A34">
            <w:pPr>
              <w:pStyle w:val="af0"/>
              <w:ind w:hanging="57"/>
              <w:jc w:val="both"/>
              <w:rPr>
                <w:sz w:val="16"/>
              </w:rPr>
            </w:pPr>
            <w:r w:rsidRPr="001F1A13">
              <w:rPr>
                <w:sz w:val="16"/>
              </w:rPr>
              <w:t>1. Уставы проверенных автономных учреждений не приведены в соответствие с требованиями статьи 2 Федерального закона от 7 июня 2017 года № 113-ФЗ «О внесений изменений в статью 32 Федерального закона «О некоммерческих организациях» и признании утратившими силу отдельных положений законодательных актов Российской Федерации», которой с 01.01.2018 признаны утратившими силу части 13 и 14 статьи 2 Федерального закона от 3 ноября 2006 года № 174-ФЗ «Об автономных учреждениях» в соответствии с которыми автономное учреждение обеспечивает открытость и доступность сведений, содержащихся в документах и в порядке, предусмотренными указанными нормами.</w:t>
            </w:r>
          </w:p>
          <w:p w14:paraId="174342C5" w14:textId="77777777" w:rsidR="00DA1292" w:rsidRPr="001F1A13" w:rsidRDefault="00DA1292" w:rsidP="00A26A34">
            <w:pPr>
              <w:pStyle w:val="af0"/>
              <w:ind w:hanging="57"/>
              <w:jc w:val="both"/>
              <w:rPr>
                <w:sz w:val="16"/>
              </w:rPr>
            </w:pPr>
            <w:r w:rsidRPr="001F1A13">
              <w:rPr>
                <w:sz w:val="16"/>
              </w:rPr>
              <w:t>2. Уставом ГАУМО «МОСШОР по ЗВС» предусмотрены виды деятельности, не содержащиеся в Едином государственном реестре юридических лиц (далее – ЕГРЮЛ), а именно: техническое обслуживание и ремонт прочих автомототранспортных средств; аренда и управление собственным и арендованным нежилым недвижимым имуществом.</w:t>
            </w:r>
          </w:p>
          <w:p w14:paraId="0A652F13" w14:textId="77777777" w:rsidR="00DA1292" w:rsidRPr="001F1A13" w:rsidRDefault="00DA1292" w:rsidP="00A26A34">
            <w:pPr>
              <w:pStyle w:val="af0"/>
              <w:ind w:hanging="57"/>
              <w:jc w:val="both"/>
              <w:rPr>
                <w:sz w:val="16"/>
              </w:rPr>
            </w:pPr>
            <w:r w:rsidRPr="001F1A13">
              <w:rPr>
                <w:sz w:val="16"/>
              </w:rPr>
              <w:t xml:space="preserve"> Данное несоответствие в части содержания единого </w:t>
            </w:r>
            <w:r w:rsidRPr="001F1A13">
              <w:rPr>
                <w:sz w:val="16"/>
              </w:rPr>
              <w:lastRenderedPageBreak/>
              <w:t>государственного реестра юридических лиц о кодах по Общероссийскому классификатору видов экономической деятельности (ОКВЭД ОК 029-2014 КДЕС. Ред. 2) противоречит требованиям подпункта п) пункта 1 статьи 5 Федерального закона от 8 августа 2001 года № 129-ФЗ «О государственной регистрации юридических лиц и индивидуальных предпринимателей».</w:t>
            </w:r>
          </w:p>
          <w:p w14:paraId="66CBA585" w14:textId="77777777" w:rsidR="00DA1292" w:rsidRPr="001F1A13" w:rsidRDefault="00DA1292" w:rsidP="00A26A34">
            <w:pPr>
              <w:pStyle w:val="af0"/>
              <w:ind w:hanging="57"/>
              <w:jc w:val="both"/>
              <w:rPr>
                <w:sz w:val="16"/>
              </w:rPr>
            </w:pPr>
            <w:r w:rsidRPr="001F1A13">
              <w:rPr>
                <w:sz w:val="16"/>
              </w:rPr>
              <w:t>3. В нарушение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форма «Отчета о результатах деятельности учреждения и об использовании закрепленного за ним государственного имущества», утвержденная приказом Комитета от 12.03.2019 № 141, не предусматривает указание подведомственными учреждениями ряда сведений за предшествующий отчетному год.</w:t>
            </w:r>
          </w:p>
          <w:p w14:paraId="2D99D34F" w14:textId="77777777" w:rsidR="00DA1292" w:rsidRPr="001F1A13" w:rsidRDefault="00DA1292" w:rsidP="00A26A34">
            <w:pPr>
              <w:pStyle w:val="af0"/>
              <w:ind w:hanging="57"/>
              <w:jc w:val="both"/>
              <w:rPr>
                <w:sz w:val="16"/>
              </w:rPr>
            </w:pPr>
            <w:r>
              <w:rPr>
                <w:sz w:val="16"/>
              </w:rPr>
              <w:t>4</w:t>
            </w:r>
            <w:r w:rsidRPr="001F1A13">
              <w:rPr>
                <w:sz w:val="16"/>
              </w:rPr>
              <w:t>. В 2018 году ГАУМО «МОСШОР», ГАУМО «Мончегорская СШОР» и ГАУМО «МОСШОР по ЗВС» допускались нарушения сроков предоставления в Министерство имущественных отношений Мурманской области сведений для внесения в реестр государственного имущества, установленных пунктами 3.3 и 3.4 Положения об учете государственного имущества Мурманской области, утвержденного постановлением Правительства Мурманской области от 11 июня 2010 года № 266-ПП «О совершенствовании учета государственного имущества Мурманской области».</w:t>
            </w:r>
          </w:p>
          <w:p w14:paraId="6C08A5ED" w14:textId="014C3813" w:rsidR="00DA1292" w:rsidRPr="00E040F4" w:rsidRDefault="00DA1292" w:rsidP="00A26A34">
            <w:pPr>
              <w:jc w:val="both"/>
              <w:rPr>
                <w:sz w:val="16"/>
                <w:szCs w:val="16"/>
              </w:rPr>
            </w:pPr>
            <w:r>
              <w:rPr>
                <w:sz w:val="16"/>
              </w:rPr>
              <w:t>5</w:t>
            </w:r>
            <w:r w:rsidRPr="001F1A13">
              <w:rPr>
                <w:sz w:val="16"/>
              </w:rPr>
              <w:t>. По результатам осмотра движимого имущества установлено неэффективное использование областного имущества (не смонтированы 33 единицы спортивного оборудования) ГАУМО «МОСШОР по ЗВС», ГАУМО «МОСШОР» и ГАУМО «Кировская СШОР» на общую сумму 9 870,2 тыс. рублей, полученного в 2017-2019 годах.</w:t>
            </w:r>
          </w:p>
        </w:tc>
        <w:tc>
          <w:tcPr>
            <w:tcW w:w="4620" w:type="dxa"/>
            <w:shd w:val="clear" w:color="auto" w:fill="auto"/>
          </w:tcPr>
          <w:p w14:paraId="640FD11F" w14:textId="77777777" w:rsidR="00DA1292" w:rsidRPr="001F1A13" w:rsidRDefault="00DA1292" w:rsidP="00A26A34">
            <w:pPr>
              <w:pStyle w:val="af0"/>
              <w:ind w:hanging="57"/>
              <w:jc w:val="both"/>
              <w:rPr>
                <w:sz w:val="16"/>
              </w:rPr>
            </w:pPr>
            <w:r>
              <w:rPr>
                <w:sz w:val="16"/>
              </w:rPr>
              <w:lastRenderedPageBreak/>
              <w:t>П</w:t>
            </w:r>
            <w:r w:rsidRPr="001F1A13">
              <w:rPr>
                <w:sz w:val="16"/>
              </w:rPr>
              <w:t>редлагает</w:t>
            </w:r>
            <w:r>
              <w:rPr>
                <w:sz w:val="16"/>
              </w:rPr>
              <w:t>ся</w:t>
            </w:r>
            <w:r w:rsidRPr="001F1A13">
              <w:rPr>
                <w:sz w:val="16"/>
              </w:rPr>
              <w:t xml:space="preserve"> рассмотреть вопросы о принятии мер по приведению:</w:t>
            </w:r>
          </w:p>
          <w:p w14:paraId="4DD67026" w14:textId="77777777" w:rsidR="00DA1292" w:rsidRPr="001F1A13" w:rsidRDefault="00DA1292" w:rsidP="00A26A34">
            <w:pPr>
              <w:pStyle w:val="af0"/>
              <w:ind w:hanging="57"/>
              <w:jc w:val="both"/>
              <w:rPr>
                <w:sz w:val="16"/>
              </w:rPr>
            </w:pPr>
            <w:r w:rsidRPr="001F1A13">
              <w:rPr>
                <w:sz w:val="16"/>
              </w:rPr>
              <w:t>1. Уставов автономных учреждений в соответствие с нормой статьи 2 Федерального закона от 7 июня 2017 года № 113-ФЗ «О внесений изменений в статью 32 Федерального закона «О некоммерческих организациях» и признании утратившими силу отдельных положений законодательных актов Российской Федерации».</w:t>
            </w:r>
          </w:p>
          <w:p w14:paraId="36993799" w14:textId="77777777" w:rsidR="00DA1292" w:rsidRPr="001F1A13" w:rsidRDefault="00DA1292" w:rsidP="00A26A34">
            <w:pPr>
              <w:pStyle w:val="af0"/>
              <w:ind w:hanging="57"/>
              <w:jc w:val="both"/>
              <w:rPr>
                <w:sz w:val="16"/>
              </w:rPr>
            </w:pPr>
            <w:r w:rsidRPr="001F1A13">
              <w:rPr>
                <w:sz w:val="16"/>
              </w:rPr>
              <w:t>2. Видов деятельности, содержащихся в уставе ГАУМО «Мурманская областная спортивная школа олимпийского резерва по зимним видам спорта» и в ЕГРЮЛ, к единообразию.</w:t>
            </w:r>
          </w:p>
          <w:p w14:paraId="22D25DC6" w14:textId="2EF6C199" w:rsidR="00DA1292" w:rsidRPr="00E040F4" w:rsidRDefault="00DA1292" w:rsidP="00A26A34">
            <w:pPr>
              <w:jc w:val="both"/>
              <w:rPr>
                <w:sz w:val="16"/>
                <w:szCs w:val="16"/>
              </w:rPr>
            </w:pPr>
            <w:r w:rsidRPr="001F1A13">
              <w:rPr>
                <w:sz w:val="16"/>
              </w:rPr>
              <w:t>3. Формы отчета о результатах деятельности автономного учреждения и об использовании закрепленного за ним государственного имущества, утвержденной приказом Комитета от 12.03.2019 № 141 в соответствие 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tc>
        <w:tc>
          <w:tcPr>
            <w:tcW w:w="1701" w:type="dxa"/>
            <w:tcBorders>
              <w:top w:val="nil"/>
            </w:tcBorders>
            <w:shd w:val="clear" w:color="auto" w:fill="auto"/>
          </w:tcPr>
          <w:p w14:paraId="7B644553" w14:textId="4B6DDC54" w:rsidR="00DA1292" w:rsidRPr="00E040F4" w:rsidRDefault="00DA1292" w:rsidP="00A26A34">
            <w:pPr>
              <w:jc w:val="both"/>
              <w:rPr>
                <w:sz w:val="16"/>
                <w:szCs w:val="16"/>
              </w:rPr>
            </w:pPr>
            <w:r w:rsidRPr="004C338E">
              <w:rPr>
                <w:sz w:val="16"/>
              </w:rPr>
              <w:t>Комитет по физической культуре и спорту Мурманской области</w:t>
            </w:r>
            <w:r>
              <w:rPr>
                <w:sz w:val="16"/>
              </w:rPr>
              <w:t xml:space="preserve"> (далее - Комитет)</w:t>
            </w:r>
          </w:p>
        </w:tc>
        <w:tc>
          <w:tcPr>
            <w:tcW w:w="3979" w:type="dxa"/>
            <w:tcBorders>
              <w:top w:val="nil"/>
            </w:tcBorders>
            <w:shd w:val="clear" w:color="auto" w:fill="auto"/>
          </w:tcPr>
          <w:p w14:paraId="50AA62DF" w14:textId="77777777" w:rsidR="00DA1292" w:rsidRDefault="00DA1292" w:rsidP="00A26A34">
            <w:pPr>
              <w:pStyle w:val="af0"/>
              <w:ind w:hanging="57"/>
              <w:jc w:val="both"/>
              <w:rPr>
                <w:sz w:val="16"/>
              </w:rPr>
            </w:pPr>
            <w:r w:rsidRPr="009E1AFF">
              <w:rPr>
                <w:sz w:val="16"/>
              </w:rPr>
              <w:t xml:space="preserve">1. </w:t>
            </w:r>
            <w:r w:rsidRPr="001F1A13">
              <w:rPr>
                <w:sz w:val="16"/>
              </w:rPr>
              <w:t>Устав</w:t>
            </w:r>
            <w:r>
              <w:rPr>
                <w:sz w:val="16"/>
              </w:rPr>
              <w:t>ы</w:t>
            </w:r>
            <w:r w:rsidRPr="001F1A13">
              <w:rPr>
                <w:sz w:val="16"/>
              </w:rPr>
              <w:t xml:space="preserve"> </w:t>
            </w:r>
            <w:r>
              <w:rPr>
                <w:sz w:val="16"/>
              </w:rPr>
              <w:t xml:space="preserve">проверенных </w:t>
            </w:r>
            <w:r w:rsidRPr="001F1A13">
              <w:rPr>
                <w:sz w:val="16"/>
              </w:rPr>
              <w:t xml:space="preserve">автономных учреждений </w:t>
            </w:r>
            <w:r>
              <w:rPr>
                <w:sz w:val="16"/>
              </w:rPr>
              <w:t xml:space="preserve">приведены </w:t>
            </w:r>
            <w:r w:rsidRPr="001F1A13">
              <w:rPr>
                <w:sz w:val="16"/>
              </w:rPr>
              <w:t>в соответствие с нормой статьи 2 Федерального закона от 7 июня 2017 года № 113-ФЗ «О внесений изменений в статью 32 Федерального закона «О некоммерческих организациях» и признании утратившими силу отдельных положений законодательных актов Российской Федерации»</w:t>
            </w:r>
            <w:r>
              <w:rPr>
                <w:sz w:val="16"/>
              </w:rPr>
              <w:t>.</w:t>
            </w:r>
          </w:p>
          <w:p w14:paraId="339FF57B" w14:textId="77777777" w:rsidR="00DA1292" w:rsidRDefault="00DA1292" w:rsidP="00A26A34">
            <w:pPr>
              <w:pStyle w:val="af0"/>
              <w:ind w:hanging="57"/>
              <w:jc w:val="both"/>
              <w:rPr>
                <w:sz w:val="16"/>
              </w:rPr>
            </w:pPr>
            <w:r>
              <w:rPr>
                <w:sz w:val="16"/>
              </w:rPr>
              <w:t xml:space="preserve">2. </w:t>
            </w:r>
            <w:r w:rsidRPr="001F1A13">
              <w:rPr>
                <w:sz w:val="16"/>
              </w:rPr>
              <w:t xml:space="preserve">ГАУМО «Мурманская областная спортивная школа олимпийского резерва по зимним видам спорта» </w:t>
            </w:r>
            <w:r>
              <w:rPr>
                <w:sz w:val="16"/>
              </w:rPr>
              <w:t xml:space="preserve">внесены соответствующие </w:t>
            </w:r>
            <w:r w:rsidRPr="001F1A13">
              <w:rPr>
                <w:sz w:val="16"/>
              </w:rPr>
              <w:t>и</w:t>
            </w:r>
            <w:r>
              <w:rPr>
                <w:sz w:val="16"/>
              </w:rPr>
              <w:t xml:space="preserve">зменения </w:t>
            </w:r>
            <w:r w:rsidRPr="001F1A13">
              <w:rPr>
                <w:sz w:val="16"/>
              </w:rPr>
              <w:t>в ЕГРЮЛ</w:t>
            </w:r>
            <w:r>
              <w:rPr>
                <w:sz w:val="16"/>
              </w:rPr>
              <w:t>.</w:t>
            </w:r>
          </w:p>
          <w:p w14:paraId="50C47D88" w14:textId="1A993BD0" w:rsidR="00DA1292" w:rsidRPr="00E040F4" w:rsidRDefault="00DA1292" w:rsidP="00A26A34">
            <w:pPr>
              <w:jc w:val="both"/>
              <w:rPr>
                <w:sz w:val="16"/>
                <w:szCs w:val="16"/>
              </w:rPr>
            </w:pPr>
            <w:r w:rsidRPr="004A64FA">
              <w:rPr>
                <w:sz w:val="16"/>
              </w:rPr>
              <w:t>3.</w:t>
            </w:r>
            <w:r>
              <w:rPr>
                <w:sz w:val="16"/>
              </w:rPr>
              <w:t xml:space="preserve"> </w:t>
            </w:r>
            <w:r w:rsidRPr="00EE6434">
              <w:rPr>
                <w:sz w:val="16"/>
              </w:rPr>
              <w:t>Приказом Комитета от 16.09.2019 № 579</w:t>
            </w:r>
            <w:r>
              <w:rPr>
                <w:sz w:val="16"/>
              </w:rPr>
              <w:t xml:space="preserve"> ф</w:t>
            </w:r>
            <w:r w:rsidRPr="001F1A13">
              <w:rPr>
                <w:sz w:val="16"/>
              </w:rPr>
              <w:t>ормы отчета о результатах деятельности автономного учреждения и об использовании закрепленного за ним государственного имущества</w:t>
            </w:r>
            <w:r>
              <w:rPr>
                <w:sz w:val="16"/>
              </w:rPr>
              <w:t xml:space="preserve"> приведены в соответствие </w:t>
            </w:r>
            <w:r w:rsidRPr="001F1A13">
              <w:rPr>
                <w:sz w:val="16"/>
              </w:rPr>
              <w:t>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tc>
      </w:tr>
      <w:tr w:rsidR="00DA1292" w:rsidRPr="004D0D73" w14:paraId="431FF0E2" w14:textId="77777777" w:rsidTr="00DA1292">
        <w:trPr>
          <w:trHeight w:val="20"/>
          <w:jc w:val="center"/>
        </w:trPr>
        <w:tc>
          <w:tcPr>
            <w:tcW w:w="4260" w:type="dxa"/>
            <w:shd w:val="clear" w:color="auto" w:fill="auto"/>
            <w:vAlign w:val="center"/>
          </w:tcPr>
          <w:p w14:paraId="76E3A8DE" w14:textId="4F610B78" w:rsidR="00DA1292" w:rsidRPr="00E040F4" w:rsidRDefault="00DA1292" w:rsidP="003D4DE0">
            <w:pPr>
              <w:jc w:val="both"/>
              <w:rPr>
                <w:sz w:val="16"/>
                <w:szCs w:val="16"/>
              </w:rPr>
            </w:pPr>
            <w:r>
              <w:rPr>
                <w:sz w:val="16"/>
              </w:rPr>
              <w:t>В</w:t>
            </w:r>
            <w:r w:rsidRPr="00A961FE">
              <w:rPr>
                <w:sz w:val="16"/>
              </w:rPr>
              <w:t xml:space="preserve"> нарушение требований пункта 1 статьи 131 Гражданского кодекса РФ во взаимосвязи со статьей 8 Федерального закона от 13 июля 2015 года № 218-ФЗ «О государственной регистрации недвижимости» не зарегистрировано право оперативного управления ГАУМО «Мончегорская спортивная школа олимпийского резерва по горнолыжному спорту» на три объекта недвижимого имущества общей балансовой стоимостью 218,2 тыс. рублей</w:t>
            </w:r>
          </w:p>
        </w:tc>
        <w:tc>
          <w:tcPr>
            <w:tcW w:w="4620" w:type="dxa"/>
            <w:shd w:val="clear" w:color="auto" w:fill="auto"/>
          </w:tcPr>
          <w:p w14:paraId="16D24B0E" w14:textId="5901DD20" w:rsidR="00DA1292" w:rsidRPr="00E040F4" w:rsidRDefault="00DA1292" w:rsidP="003D4DE0">
            <w:pPr>
              <w:jc w:val="both"/>
              <w:rPr>
                <w:sz w:val="16"/>
                <w:szCs w:val="16"/>
              </w:rPr>
            </w:pPr>
            <w:r>
              <w:rPr>
                <w:sz w:val="16"/>
              </w:rPr>
              <w:t>П</w:t>
            </w:r>
            <w:r w:rsidRPr="00A961FE">
              <w:rPr>
                <w:sz w:val="16"/>
              </w:rPr>
              <w:t>редлагает</w:t>
            </w:r>
            <w:r>
              <w:rPr>
                <w:sz w:val="16"/>
              </w:rPr>
              <w:t>ся</w:t>
            </w:r>
            <w:r w:rsidRPr="00A961FE">
              <w:rPr>
                <w:sz w:val="16"/>
              </w:rPr>
              <w:t xml:space="preserve"> рассмотреть вопросы о принятии мер по осуществлению государственной регистрации права оперативного управления на три объекта недвижимого имущества, находящихся у учреждения в оперативном управлении.</w:t>
            </w:r>
          </w:p>
        </w:tc>
        <w:tc>
          <w:tcPr>
            <w:tcW w:w="1701" w:type="dxa"/>
            <w:shd w:val="clear" w:color="auto" w:fill="auto"/>
          </w:tcPr>
          <w:p w14:paraId="1C961C0C" w14:textId="378CE8FF" w:rsidR="00DA1292" w:rsidRPr="00E040F4" w:rsidRDefault="00DA1292" w:rsidP="003D4DE0">
            <w:pPr>
              <w:jc w:val="both"/>
              <w:rPr>
                <w:sz w:val="16"/>
                <w:szCs w:val="16"/>
              </w:rPr>
            </w:pPr>
            <w:r w:rsidRPr="00A961FE">
              <w:rPr>
                <w:sz w:val="16"/>
              </w:rPr>
              <w:t>ГАУМО «Мончегорская спортивная школа олимпийского резерва по горнолыжному спорту»</w:t>
            </w:r>
          </w:p>
        </w:tc>
        <w:tc>
          <w:tcPr>
            <w:tcW w:w="3979" w:type="dxa"/>
            <w:shd w:val="clear" w:color="auto" w:fill="auto"/>
          </w:tcPr>
          <w:p w14:paraId="45BEC888" w14:textId="33D34658" w:rsidR="00DA1292" w:rsidRPr="00E040F4" w:rsidRDefault="00DA1292" w:rsidP="003D4DE0">
            <w:pPr>
              <w:jc w:val="both"/>
              <w:rPr>
                <w:sz w:val="16"/>
                <w:szCs w:val="16"/>
              </w:rPr>
            </w:pPr>
            <w:r w:rsidRPr="00696D74">
              <w:rPr>
                <w:sz w:val="16"/>
              </w:rPr>
              <w:t xml:space="preserve">Право оперативного управления на данные объекты </w:t>
            </w:r>
            <w:r>
              <w:rPr>
                <w:sz w:val="16"/>
              </w:rPr>
              <w:t>зарегистрировано в установленном порядке.</w:t>
            </w:r>
          </w:p>
        </w:tc>
      </w:tr>
      <w:tr w:rsidR="003D4DE0" w:rsidRPr="004D0D73" w14:paraId="3274AD7F" w14:textId="77777777" w:rsidTr="003D4DE0">
        <w:trPr>
          <w:trHeight w:val="20"/>
          <w:jc w:val="center"/>
        </w:trPr>
        <w:tc>
          <w:tcPr>
            <w:tcW w:w="14560" w:type="dxa"/>
            <w:gridSpan w:val="4"/>
            <w:shd w:val="clear" w:color="auto" w:fill="EEECE1" w:themeFill="background2"/>
            <w:vAlign w:val="center"/>
          </w:tcPr>
          <w:p w14:paraId="46046A74" w14:textId="48AFE7FC" w:rsidR="003D4DE0" w:rsidRPr="003D4DE0" w:rsidRDefault="003D4DE0" w:rsidP="003D4DE0">
            <w:pPr>
              <w:jc w:val="center"/>
              <w:rPr>
                <w:b/>
                <w:bCs/>
                <w:sz w:val="16"/>
                <w:szCs w:val="16"/>
              </w:rPr>
            </w:pPr>
            <w:r w:rsidRPr="003D4DE0">
              <w:rPr>
                <w:b/>
                <w:bCs/>
                <w:sz w:val="16"/>
                <w:szCs w:val="16"/>
              </w:rPr>
              <w:t>Анализ порядка управления и распоряжения имуществом, находящимся в государственной собственности Мурманской области, которое относится к объектам жилищного фонда, а также анализ расходов на его содержание за 2017, 2018 годы и текущий период 2019 года</w:t>
            </w:r>
          </w:p>
        </w:tc>
      </w:tr>
      <w:tr w:rsidR="00DA1292" w:rsidRPr="004D0D73" w14:paraId="7B522F32" w14:textId="77777777" w:rsidTr="00CE555C">
        <w:trPr>
          <w:trHeight w:val="20"/>
          <w:jc w:val="center"/>
        </w:trPr>
        <w:tc>
          <w:tcPr>
            <w:tcW w:w="4260" w:type="dxa"/>
            <w:shd w:val="clear" w:color="auto" w:fill="auto"/>
            <w:vAlign w:val="center"/>
          </w:tcPr>
          <w:p w14:paraId="26E34261" w14:textId="77777777" w:rsidR="00DA1292" w:rsidRPr="002C6080" w:rsidRDefault="00DA1292" w:rsidP="003D4DE0">
            <w:pPr>
              <w:pStyle w:val="af0"/>
              <w:jc w:val="both"/>
              <w:rPr>
                <w:sz w:val="16"/>
              </w:rPr>
            </w:pPr>
            <w:r>
              <w:rPr>
                <w:sz w:val="16"/>
              </w:rPr>
              <w:lastRenderedPageBreak/>
              <w:t>У</w:t>
            </w:r>
            <w:r w:rsidRPr="002C6080">
              <w:rPr>
                <w:sz w:val="16"/>
              </w:rPr>
              <w:t>становлено, что в исследуемом периоде управление и распоряжение имуществом, находящимся в государственной собственности Мурманской области, которое относится к объектам жилищного фонда осуществлялось с отдельными нарушениями и недостатками.</w:t>
            </w:r>
          </w:p>
          <w:p w14:paraId="777646E5" w14:textId="77777777" w:rsidR="00DA1292" w:rsidRPr="002C6080" w:rsidRDefault="00DA1292" w:rsidP="003D4DE0">
            <w:pPr>
              <w:pStyle w:val="af0"/>
              <w:ind w:hanging="57"/>
              <w:jc w:val="both"/>
              <w:rPr>
                <w:sz w:val="16"/>
              </w:rPr>
            </w:pPr>
            <w:r>
              <w:rPr>
                <w:sz w:val="16"/>
              </w:rPr>
              <w:t>1</w:t>
            </w:r>
            <w:r w:rsidRPr="002C6080">
              <w:rPr>
                <w:sz w:val="16"/>
              </w:rPr>
              <w:t>. В Мурманской области отсутствует порядок предоставления жилых помещений лицам, замещающим государственные должности Мурманской области, которые не имеют места жительства, а также не имеют в собственности жилых помещений в городе Мурманске, что не согласуется со статьей 13 Жилищного кодекса РФ.</w:t>
            </w:r>
          </w:p>
          <w:p w14:paraId="0F8AC039" w14:textId="77777777" w:rsidR="00DA1292" w:rsidRPr="002C6080" w:rsidRDefault="00DA1292" w:rsidP="003D4DE0">
            <w:pPr>
              <w:pStyle w:val="af0"/>
              <w:ind w:hanging="57"/>
              <w:jc w:val="both"/>
              <w:rPr>
                <w:sz w:val="16"/>
              </w:rPr>
            </w:pPr>
            <w:r>
              <w:rPr>
                <w:sz w:val="16"/>
              </w:rPr>
              <w:t>2</w:t>
            </w:r>
            <w:r w:rsidRPr="002C6080">
              <w:rPr>
                <w:sz w:val="16"/>
              </w:rPr>
              <w:t>. В соответствии с пунктами 2.2 и 2.3 Положения об учете государственного имущества, утвержденного постановлением Правительства Мурманской области от 11 июня 2010 года № 266-ПП (далее – Положение об учете государственного имущества) реестр государственного имущества Мурманской области (Реестр) ведется на бумажных носителях и в электронном виде с использованием автоматизированной информационной системы (АИС). На основе электронной базы данных Реестра формируются специализированные реестры по отдельным видам государственного имущества Мурманской области, в том числе по объектам жилищного фонда (Спецреестр).</w:t>
            </w:r>
          </w:p>
          <w:p w14:paraId="58FCF617" w14:textId="77777777" w:rsidR="00DA1292" w:rsidRPr="002C6080" w:rsidRDefault="00DA1292" w:rsidP="003D4DE0">
            <w:pPr>
              <w:pStyle w:val="af0"/>
              <w:ind w:hanging="57"/>
              <w:jc w:val="both"/>
              <w:rPr>
                <w:sz w:val="16"/>
              </w:rPr>
            </w:pPr>
            <w:r w:rsidRPr="002C6080">
              <w:rPr>
                <w:sz w:val="16"/>
              </w:rPr>
              <w:t>Вместе с тем, ведение Спецреестра осуществляется Аппаратом Правительства Мурманской области (министерство) (далее – Аппарат ПМО) вручную с применением программы для работы с электронными таблицами «MS Excel».</w:t>
            </w:r>
          </w:p>
          <w:p w14:paraId="7B79B0B6" w14:textId="77777777" w:rsidR="00DA1292" w:rsidRPr="002C6080" w:rsidRDefault="00DA1292" w:rsidP="003D4DE0">
            <w:pPr>
              <w:pStyle w:val="af0"/>
              <w:ind w:hanging="57"/>
              <w:jc w:val="both"/>
              <w:rPr>
                <w:sz w:val="16"/>
              </w:rPr>
            </w:pPr>
            <w:r w:rsidRPr="002C6080">
              <w:rPr>
                <w:sz w:val="16"/>
              </w:rPr>
              <w:t>По результатам сверки данных, содержащихся в Спецреестре по состоянию на 01.10.2019, с данными, предоставленными правообладателями установлены расхождениях в количестве объектов (10 единиц), их общей площади (на 32 192,6 кв.м) и первоначальной стоимости (на 234 933,5 тыс. рублей), а также установлен ряд несоответствий по наполнению его граф.</w:t>
            </w:r>
          </w:p>
          <w:p w14:paraId="067D2697" w14:textId="77777777" w:rsidR="00DA1292" w:rsidRPr="002C6080" w:rsidRDefault="00DA1292" w:rsidP="003D4DE0">
            <w:pPr>
              <w:pStyle w:val="af0"/>
              <w:ind w:hanging="57"/>
              <w:jc w:val="both"/>
              <w:rPr>
                <w:sz w:val="16"/>
              </w:rPr>
            </w:pPr>
            <w:r w:rsidRPr="002C6080">
              <w:rPr>
                <w:sz w:val="16"/>
              </w:rPr>
              <w:t xml:space="preserve">Таким образом, Аппаратом ПМО не обеспечено на должном уровне ведение Спецреестра, который в соответствии с пунктами 1.2 Положения об учете государственного имущества и 1.4 Порядка учета и ведения Спецреестра, утвержденного постановлением Правительства Мурманской области от 22 октября 2010 года № 479-ПП (далее – Порядок № 479-ПП) представляет собой организационно упорядоченную совокупность документов и информационных технологий, реализующих процессы учета по отдельному виду государственного </w:t>
            </w:r>
            <w:r w:rsidRPr="002C6080">
              <w:rPr>
                <w:sz w:val="16"/>
              </w:rPr>
              <w:lastRenderedPageBreak/>
              <w:t>имущества Мурманской области.</w:t>
            </w:r>
          </w:p>
          <w:p w14:paraId="0A3E14B3" w14:textId="77777777" w:rsidR="00DA1292" w:rsidRPr="002C6080" w:rsidRDefault="00DA1292" w:rsidP="003D4DE0">
            <w:pPr>
              <w:pStyle w:val="af0"/>
              <w:ind w:hanging="57"/>
              <w:jc w:val="both"/>
              <w:rPr>
                <w:sz w:val="16"/>
              </w:rPr>
            </w:pPr>
            <w:r w:rsidRPr="002C6080">
              <w:rPr>
                <w:sz w:val="16"/>
              </w:rPr>
              <w:t>Кроме того, форма результативных показателей для Спецреестра не содержит сведений об обременении жилых помещений (например, в случае их предоставления в коммерческий найм), а также поля для определения назначения жилого помещения (специализированный жилищный фонд/жилищный фонд коммерческого использования/жилищный фонд социального использования), как это предусмотрено формой Спецреестра, установленной приложением № 5 к Порядку № 479-ПП.</w:t>
            </w:r>
          </w:p>
          <w:p w14:paraId="0AACC017" w14:textId="77777777" w:rsidR="00DA1292" w:rsidRPr="002C6080" w:rsidRDefault="00DA1292" w:rsidP="003D4DE0">
            <w:pPr>
              <w:pStyle w:val="af0"/>
              <w:ind w:hanging="57"/>
              <w:jc w:val="both"/>
              <w:rPr>
                <w:sz w:val="16"/>
              </w:rPr>
            </w:pPr>
            <w:r>
              <w:rPr>
                <w:sz w:val="16"/>
              </w:rPr>
              <w:t>3</w:t>
            </w:r>
            <w:r w:rsidRPr="002C6080">
              <w:rPr>
                <w:sz w:val="16"/>
              </w:rPr>
              <w:t>. В соответствии с информацией, полученной от правообладателей:</w:t>
            </w:r>
          </w:p>
          <w:p w14:paraId="2051FA84" w14:textId="77777777" w:rsidR="00DA1292" w:rsidRPr="002C6080" w:rsidRDefault="00DA1292" w:rsidP="003D4DE0">
            <w:pPr>
              <w:pStyle w:val="af0"/>
              <w:ind w:hanging="57"/>
              <w:jc w:val="both"/>
              <w:rPr>
                <w:sz w:val="16"/>
              </w:rPr>
            </w:pPr>
            <w:r w:rsidRPr="002C6080">
              <w:rPr>
                <w:sz w:val="16"/>
              </w:rPr>
              <w:t>- отдельные квартиры и жилые дома (11 объектов общей площадью 1 695,5 кв.м) не используются учреждениями длительное время;</w:t>
            </w:r>
          </w:p>
          <w:p w14:paraId="332B9CFD" w14:textId="04044A5C" w:rsidR="00DA1292" w:rsidRPr="00E040F4" w:rsidRDefault="00DA1292" w:rsidP="003D4DE0">
            <w:pPr>
              <w:jc w:val="both"/>
              <w:rPr>
                <w:sz w:val="16"/>
                <w:szCs w:val="16"/>
              </w:rPr>
            </w:pPr>
            <w:r w:rsidRPr="002C6080">
              <w:rPr>
                <w:sz w:val="16"/>
              </w:rPr>
              <w:t>- в отдельных квартирах и жилых домах (5 объектов общей площадью 353,1 кв.м) прописаны либо проживают лица, не являющиеся работниками учреждений.</w:t>
            </w:r>
          </w:p>
        </w:tc>
        <w:tc>
          <w:tcPr>
            <w:tcW w:w="4620" w:type="dxa"/>
            <w:shd w:val="clear" w:color="auto" w:fill="auto"/>
            <w:vAlign w:val="center"/>
          </w:tcPr>
          <w:p w14:paraId="33A56BF0" w14:textId="77777777" w:rsidR="00DA1292" w:rsidRPr="002F3A1A" w:rsidRDefault="00DA1292" w:rsidP="00CE555C">
            <w:pPr>
              <w:pStyle w:val="af0"/>
              <w:ind w:hanging="57"/>
              <w:jc w:val="center"/>
              <w:rPr>
                <w:sz w:val="16"/>
              </w:rPr>
            </w:pPr>
            <w:r>
              <w:rPr>
                <w:sz w:val="16"/>
              </w:rPr>
              <w:lastRenderedPageBreak/>
              <w:t>П</w:t>
            </w:r>
            <w:r w:rsidRPr="002F3A1A">
              <w:rPr>
                <w:sz w:val="16"/>
              </w:rPr>
              <w:t>редлагает</w:t>
            </w:r>
            <w:r>
              <w:rPr>
                <w:sz w:val="16"/>
              </w:rPr>
              <w:t>ся</w:t>
            </w:r>
            <w:r w:rsidRPr="002F3A1A">
              <w:rPr>
                <w:sz w:val="16"/>
              </w:rPr>
              <w:t xml:space="preserve"> рассмотреть вопросы:</w:t>
            </w:r>
          </w:p>
          <w:p w14:paraId="6C2A98B9" w14:textId="77777777" w:rsidR="00DA1292" w:rsidRPr="002F3A1A" w:rsidRDefault="00DA1292" w:rsidP="00CE555C">
            <w:pPr>
              <w:pStyle w:val="af0"/>
              <w:ind w:hanging="57"/>
              <w:jc w:val="center"/>
              <w:rPr>
                <w:sz w:val="16"/>
              </w:rPr>
            </w:pPr>
            <w:r w:rsidRPr="002F3A1A">
              <w:rPr>
                <w:sz w:val="16"/>
              </w:rPr>
              <w:t>1. В целях реализации полномочий, определенных статьей 13 Жилищного кодекса РФ, о принятии нормативного правового акта, регулирующего порядок предоставления жилых помещений лицам, замещающим государственные должности Мурманской области, которые не имеют места жительства, а также не имеют в собственности жилых помещений в городе Мурманске.</w:t>
            </w:r>
          </w:p>
          <w:p w14:paraId="3931D670" w14:textId="77777777" w:rsidR="00DA1292" w:rsidRPr="002F3A1A" w:rsidRDefault="00DA1292" w:rsidP="00CE555C">
            <w:pPr>
              <w:pStyle w:val="af0"/>
              <w:ind w:hanging="57"/>
              <w:jc w:val="center"/>
              <w:rPr>
                <w:sz w:val="16"/>
              </w:rPr>
            </w:pPr>
            <w:r w:rsidRPr="002F3A1A">
              <w:rPr>
                <w:sz w:val="16"/>
              </w:rPr>
              <w:t>2. По приведению формы результативных показателей для Спецреестра в соответствие с формой, установленной приложением № 5 к Порядку № 479-ПП.</w:t>
            </w:r>
          </w:p>
          <w:p w14:paraId="47FC4973" w14:textId="77777777" w:rsidR="00DA1292" w:rsidRPr="002F3A1A" w:rsidRDefault="00DA1292" w:rsidP="00CE555C">
            <w:pPr>
              <w:pStyle w:val="af0"/>
              <w:ind w:hanging="57"/>
              <w:jc w:val="center"/>
              <w:rPr>
                <w:sz w:val="16"/>
              </w:rPr>
            </w:pPr>
            <w:r w:rsidRPr="002F3A1A">
              <w:rPr>
                <w:sz w:val="16"/>
              </w:rPr>
              <w:t>3. По организации ведения Спецреестра на базе автоматизированной информационной системы, используемой для ведения реестра государственного имущества Мурманской области, что обеспечит информационную идентичность реестров, позволит автоматизировать процесс сверки показателей реестров и усилить контроль за их наполнением для обеспечения эффективного управления и распоряжения жилищным фондом Мурманской области.</w:t>
            </w:r>
          </w:p>
          <w:p w14:paraId="2B326BA1" w14:textId="349A948C" w:rsidR="00DA1292" w:rsidRPr="00E040F4" w:rsidRDefault="00DA1292" w:rsidP="00CE555C">
            <w:pPr>
              <w:jc w:val="center"/>
              <w:rPr>
                <w:sz w:val="16"/>
                <w:szCs w:val="16"/>
              </w:rPr>
            </w:pPr>
            <w:r w:rsidRPr="002F3A1A">
              <w:rPr>
                <w:sz w:val="16"/>
              </w:rPr>
              <w:t>4. О принятии мер по обеспечению эффективного использования государственного имущества Мурманской области, а именно 11 объектов общей площадью 1 695,5 кв.м (квартиры и жилые дома), которые длительное время не используются учреждениями.</w:t>
            </w:r>
          </w:p>
        </w:tc>
        <w:tc>
          <w:tcPr>
            <w:tcW w:w="1701" w:type="dxa"/>
            <w:shd w:val="clear" w:color="auto" w:fill="auto"/>
            <w:vAlign w:val="center"/>
          </w:tcPr>
          <w:p w14:paraId="4857D189" w14:textId="7A5B6EF0" w:rsidR="00DA1292" w:rsidRPr="00E040F4" w:rsidRDefault="00DA1292" w:rsidP="00CE555C">
            <w:pPr>
              <w:jc w:val="center"/>
              <w:rPr>
                <w:sz w:val="16"/>
                <w:szCs w:val="16"/>
              </w:rPr>
            </w:pPr>
            <w:r w:rsidRPr="002F3A1A">
              <w:rPr>
                <w:sz w:val="16"/>
              </w:rPr>
              <w:t>Правительство Мурманской области</w:t>
            </w:r>
          </w:p>
        </w:tc>
        <w:tc>
          <w:tcPr>
            <w:tcW w:w="3979" w:type="dxa"/>
            <w:shd w:val="clear" w:color="auto" w:fill="auto"/>
            <w:vAlign w:val="center"/>
          </w:tcPr>
          <w:p w14:paraId="49F0BFB5" w14:textId="77777777" w:rsidR="00DA1292" w:rsidRPr="00B26038" w:rsidRDefault="00DA1292" w:rsidP="00CE555C">
            <w:pPr>
              <w:jc w:val="center"/>
              <w:rPr>
                <w:sz w:val="16"/>
              </w:rPr>
            </w:pPr>
            <w:r w:rsidRPr="00B26038">
              <w:rPr>
                <w:sz w:val="16"/>
              </w:rPr>
              <w:t>1. В целях реализации полномочий, определенных статьей 13 Жилищного кодекса РФ, будет разработан нормативный правовой акт, регулирующий порядок предоставления жилых помещений лицам, замещающим государственные должности Мурманской области, которые не имеют места жительства, а также не имеют в собственности жилых помещений в городе Мурманске.</w:t>
            </w:r>
          </w:p>
          <w:p w14:paraId="33F7697B" w14:textId="77777777" w:rsidR="00DA1292" w:rsidRPr="00B26038" w:rsidRDefault="00DA1292" w:rsidP="00CE555C">
            <w:pPr>
              <w:jc w:val="center"/>
              <w:rPr>
                <w:sz w:val="16"/>
              </w:rPr>
            </w:pPr>
            <w:r w:rsidRPr="00B26038">
              <w:rPr>
                <w:sz w:val="16"/>
              </w:rPr>
              <w:t>2. Данное несоответствие будет приведено к установленной форме.</w:t>
            </w:r>
          </w:p>
          <w:p w14:paraId="35966EA6" w14:textId="77777777" w:rsidR="00DA1292" w:rsidRPr="00B26038" w:rsidRDefault="00DA1292" w:rsidP="00CE555C">
            <w:pPr>
              <w:jc w:val="center"/>
              <w:rPr>
                <w:sz w:val="16"/>
              </w:rPr>
            </w:pPr>
            <w:r w:rsidRPr="00B26038">
              <w:rPr>
                <w:sz w:val="16"/>
              </w:rPr>
              <w:t>3. Будет проработана возможность ведение Спецреестра на базе автоматизированной информационной системы, используемой для ведения реестра государственного имущества Мурманской области и возможность автоматизированной сверки данных по объектам недвижимости.</w:t>
            </w:r>
          </w:p>
          <w:p w14:paraId="6C0E4AA3" w14:textId="671F9D69" w:rsidR="00DA1292" w:rsidRPr="00E040F4" w:rsidRDefault="00DA1292" w:rsidP="00CE555C">
            <w:pPr>
              <w:jc w:val="center"/>
              <w:rPr>
                <w:sz w:val="16"/>
                <w:szCs w:val="16"/>
              </w:rPr>
            </w:pPr>
            <w:r w:rsidRPr="00B26038">
              <w:rPr>
                <w:sz w:val="16"/>
              </w:rPr>
              <w:t>4. Будет рассмотрен вопрос о включении данных объектов в перечень неиспользуемого имущества с определением мероприятий по их вовлечению в хозяйственный оборот.</w:t>
            </w:r>
          </w:p>
        </w:tc>
      </w:tr>
      <w:tr w:rsidR="00DA1292" w:rsidRPr="004D0D73" w14:paraId="2AC68851" w14:textId="77777777" w:rsidTr="00CE555C">
        <w:trPr>
          <w:trHeight w:val="20"/>
          <w:jc w:val="center"/>
        </w:trPr>
        <w:tc>
          <w:tcPr>
            <w:tcW w:w="4260" w:type="dxa"/>
            <w:shd w:val="clear" w:color="auto" w:fill="auto"/>
            <w:vAlign w:val="center"/>
          </w:tcPr>
          <w:p w14:paraId="73125042" w14:textId="77777777" w:rsidR="00DA1292" w:rsidRPr="004168A1" w:rsidRDefault="00DA1292" w:rsidP="003D4DE0">
            <w:pPr>
              <w:pStyle w:val="af0"/>
              <w:jc w:val="both"/>
              <w:rPr>
                <w:sz w:val="16"/>
              </w:rPr>
            </w:pPr>
            <w:r>
              <w:rPr>
                <w:sz w:val="16"/>
              </w:rPr>
              <w:t>У</w:t>
            </w:r>
            <w:r w:rsidRPr="004168A1">
              <w:rPr>
                <w:sz w:val="16"/>
              </w:rPr>
              <w:t>становлены следующие нарушения и недостатки при организации Аппаратом ПМО работы по управлению и распоряжению имуществом, находящимся в государственной собственности Мурманской области, которое относится к объектам жилищного фонда в 2017 и 2018 годах и истекшем периоде 2019 года.</w:t>
            </w:r>
          </w:p>
          <w:p w14:paraId="209DF6CE" w14:textId="77777777" w:rsidR="00DA1292" w:rsidRPr="004168A1" w:rsidRDefault="00DA1292" w:rsidP="003D4DE0">
            <w:pPr>
              <w:pStyle w:val="af0"/>
              <w:ind w:hanging="57"/>
              <w:jc w:val="both"/>
              <w:rPr>
                <w:sz w:val="16"/>
              </w:rPr>
            </w:pPr>
            <w:r w:rsidRPr="004168A1">
              <w:rPr>
                <w:sz w:val="16"/>
              </w:rPr>
              <w:t>1. ГОАУЗ «Мончегорская ЦРБ», ГОБУЗ «Ловозерская ЦРБ» и ГОБУЗ «Кандалакшская ЦРБ» в нарушение требований пункта 13 Правил отнесения жилого помещения к специализированному жилищному фонду, утвержденных постановлением Правительства РФ от 26 января 2006 года № 42 (далее – Правила № 42) не представлены в Аппарат ПМО по 16 объектам (квартиры общей площадью 770,7 кв.м) соответствующие документы для отнесения жилых помещений к определенному виду жилых помещений специализированного жилищного фонда.</w:t>
            </w:r>
          </w:p>
          <w:p w14:paraId="6711F601" w14:textId="77777777" w:rsidR="00DA1292" w:rsidRPr="004168A1" w:rsidRDefault="00DA1292" w:rsidP="003D4DE0">
            <w:pPr>
              <w:pStyle w:val="af0"/>
              <w:ind w:hanging="57"/>
              <w:jc w:val="both"/>
              <w:rPr>
                <w:sz w:val="16"/>
              </w:rPr>
            </w:pPr>
            <w:r w:rsidRPr="004168A1">
              <w:rPr>
                <w:sz w:val="16"/>
              </w:rPr>
              <w:t xml:space="preserve">Кроме того, ГОБУЗ «Ловозерская ЦРБ» и ГОБУЗ «Кандалакшская ЦРБ» в нарушение требований части 2 статьи 92 Жилищного кодекса РФ и пункта 15 Правил № 42 использовались 15 объектов (квартиры общей площадью 730,2 кв.м) жилищного фонда Мурманской области, предназначенных для проживания работников указанных учреждений, без включения их в специализированный жилищный фонд с отнесением таких помещений к служебным жилым помещениям. Так, при неотнесении жилых помещений, используемых для </w:t>
            </w:r>
            <w:r w:rsidRPr="004168A1">
              <w:rPr>
                <w:sz w:val="16"/>
              </w:rPr>
              <w:lastRenderedPageBreak/>
              <w:t>временного проживания работников, к служебным жилым помещениям специализированного жилищного фонда создаются риски отчуждения таких объектов вследствие их приватизации проживающим лицом либо иному отчуждению (например, по решению суда).</w:t>
            </w:r>
          </w:p>
          <w:p w14:paraId="371774E8" w14:textId="77777777" w:rsidR="00DA1292" w:rsidRPr="004168A1" w:rsidRDefault="00DA1292" w:rsidP="003D4DE0">
            <w:pPr>
              <w:pStyle w:val="af0"/>
              <w:ind w:hanging="57"/>
              <w:jc w:val="both"/>
              <w:rPr>
                <w:sz w:val="16"/>
              </w:rPr>
            </w:pPr>
            <w:r w:rsidRPr="004168A1">
              <w:rPr>
                <w:sz w:val="16"/>
              </w:rPr>
              <w:t>2. По результатам выборочной сверки решений Аппарата ПМО о предоставлении гражданам служебных жилых помещений, закрепленных на праве оперативного управления за государственными областными учреждениями Мурманской области, с данными о предоставлении гражданам служебных квартир, полученными от учреждений, установлено, что 21 квартира, закрепленная на праве оперативного управления за ГОБУЗ «Кандалакшская ЦРБ» (18 квартир), ГОБУЗ «Ловозерская ЦРБ» (1 квартира) и ГОБУЗ «Апатитско-Кировская ЦГБ» (2 квартиры), предоставлена учреждениями своим работникам без направления ходатайств в Аппарат ПМО и без получения от него соответствующих решений, что является нарушением пунктов 5.2 и 5.3 Положения о порядке предоставления служебных жилых помещений и жилых помещений в общежитиях жилищного фонда Мурманской области, утвержденного постановлением Правительства Мурманской области от 29 декабря 2007 года № 663-ПП.</w:t>
            </w:r>
          </w:p>
          <w:p w14:paraId="19ECBB61" w14:textId="77777777" w:rsidR="00DA1292" w:rsidRPr="004168A1" w:rsidRDefault="00DA1292" w:rsidP="003D4DE0">
            <w:pPr>
              <w:pStyle w:val="af0"/>
              <w:ind w:hanging="57"/>
              <w:jc w:val="both"/>
              <w:rPr>
                <w:sz w:val="16"/>
              </w:rPr>
            </w:pPr>
            <w:r w:rsidRPr="004168A1">
              <w:rPr>
                <w:sz w:val="16"/>
              </w:rPr>
              <w:t>3. По результатам сверки данных, содержащихся в Специализированном реестре по отдельному виду государственного имущества Мурманской области – объектам жилищного фонда Мурманской области (Спецреестр) по состоянию на 01.10.2019, с данными, предоставленными правообладателями установлены расхождениях в количестве объектов (10 единиц), их общей площади (на 32 192,6 кв.м) и первоначальной стоимости (на 234 933,5 тыс. рублей), а также установлен ряд несоответствий по наполнению его граф.</w:t>
            </w:r>
          </w:p>
          <w:p w14:paraId="29DD3C93" w14:textId="77777777" w:rsidR="00DA1292" w:rsidRPr="004168A1" w:rsidRDefault="00DA1292" w:rsidP="003D4DE0">
            <w:pPr>
              <w:pStyle w:val="af0"/>
              <w:ind w:hanging="57"/>
              <w:jc w:val="both"/>
              <w:rPr>
                <w:sz w:val="16"/>
              </w:rPr>
            </w:pPr>
            <w:r w:rsidRPr="004168A1">
              <w:rPr>
                <w:sz w:val="16"/>
              </w:rPr>
              <w:t>Таким образом, Аппаратом ПМО не обеспечено на должном уровне ведение Спецреестра, который в соответствии с пунктами 1.2 Положения об учете государственного имущества, утвержденного постановлением Правительства Мурманской области от 11 июня 2010 года № 266-ПП и 1.4 Порядка № 479-ПП представляет собой организационно упорядоченную совокупность документов и информационных технологий, реализующих процессы учета по отдельному виду государственного имущества Мурманской области.</w:t>
            </w:r>
          </w:p>
          <w:p w14:paraId="12DE5A38" w14:textId="2769A00E" w:rsidR="00DA1292" w:rsidRPr="00E040F4" w:rsidRDefault="00DA1292" w:rsidP="003D4DE0">
            <w:pPr>
              <w:jc w:val="both"/>
              <w:rPr>
                <w:sz w:val="16"/>
                <w:szCs w:val="16"/>
              </w:rPr>
            </w:pPr>
            <w:r w:rsidRPr="004168A1">
              <w:rPr>
                <w:sz w:val="16"/>
              </w:rPr>
              <w:t xml:space="preserve">Кроме того, форма результативных показателей для Спецреестра не содержит сведений об обременении жилых помещений (например, в случае их предоставления </w:t>
            </w:r>
            <w:r w:rsidRPr="004168A1">
              <w:rPr>
                <w:sz w:val="16"/>
              </w:rPr>
              <w:lastRenderedPageBreak/>
              <w:t>в коммерческий найм), а также поля для определения назначения жилого помещения (специализированный жилищный фонд/жилищный фонд коммерческого использования/жилищный фонд социального использования), как это предусмотрено формой Спецреестра, установленной приложением № 5 к Порядку № 479-ПП.</w:t>
            </w:r>
          </w:p>
        </w:tc>
        <w:tc>
          <w:tcPr>
            <w:tcW w:w="4620" w:type="dxa"/>
            <w:shd w:val="clear" w:color="auto" w:fill="auto"/>
            <w:vAlign w:val="center"/>
          </w:tcPr>
          <w:p w14:paraId="7737C83E" w14:textId="1A2E0BF6" w:rsidR="00DA1292" w:rsidRPr="00E040F4" w:rsidRDefault="00DA1292" w:rsidP="00CE555C">
            <w:pPr>
              <w:jc w:val="center"/>
              <w:rPr>
                <w:sz w:val="16"/>
                <w:szCs w:val="16"/>
              </w:rPr>
            </w:pPr>
            <w:r>
              <w:rPr>
                <w:sz w:val="16"/>
              </w:rPr>
              <w:lastRenderedPageBreak/>
              <w:t>П</w:t>
            </w:r>
            <w:r w:rsidRPr="004168A1">
              <w:rPr>
                <w:sz w:val="16"/>
              </w:rPr>
              <w:t>редлагает</w:t>
            </w:r>
            <w:r>
              <w:rPr>
                <w:sz w:val="16"/>
              </w:rPr>
              <w:t>ся</w:t>
            </w:r>
            <w:r w:rsidRPr="004168A1">
              <w:rPr>
                <w:sz w:val="16"/>
              </w:rPr>
              <w:t xml:space="preserve"> рассмотреть вопрос о принятии мер по</w:t>
            </w:r>
            <w:r>
              <w:rPr>
                <w:sz w:val="16"/>
              </w:rPr>
              <w:t xml:space="preserve"> о</w:t>
            </w:r>
            <w:r w:rsidRPr="004168A1">
              <w:rPr>
                <w:sz w:val="16"/>
              </w:rPr>
              <w:t>рганизации проведения Аппаратом ПМО совместно с правообладателями на постоянной основе сверки (инвентаризации) сведений, содержащихся в Спецреестре.</w:t>
            </w:r>
          </w:p>
        </w:tc>
        <w:tc>
          <w:tcPr>
            <w:tcW w:w="1701" w:type="dxa"/>
            <w:shd w:val="clear" w:color="auto" w:fill="auto"/>
            <w:vAlign w:val="center"/>
          </w:tcPr>
          <w:p w14:paraId="3209F1AE" w14:textId="738D8BCB" w:rsidR="00DA1292" w:rsidRPr="00E040F4" w:rsidRDefault="00DA1292" w:rsidP="00CE555C">
            <w:pPr>
              <w:jc w:val="center"/>
              <w:rPr>
                <w:sz w:val="16"/>
                <w:szCs w:val="16"/>
              </w:rPr>
            </w:pPr>
            <w:r w:rsidRPr="004168A1">
              <w:rPr>
                <w:sz w:val="16"/>
              </w:rPr>
              <w:t>Аппарат Правительства Мурманской области (министерство</w:t>
            </w:r>
            <w:r>
              <w:rPr>
                <w:sz w:val="16"/>
              </w:rPr>
              <w:t>)</w:t>
            </w:r>
          </w:p>
        </w:tc>
        <w:tc>
          <w:tcPr>
            <w:tcW w:w="3979" w:type="dxa"/>
            <w:shd w:val="clear" w:color="auto" w:fill="auto"/>
            <w:vAlign w:val="center"/>
          </w:tcPr>
          <w:p w14:paraId="42895D21" w14:textId="1838EA20" w:rsidR="00DA1292" w:rsidRPr="00E040F4" w:rsidRDefault="00DA1292" w:rsidP="00CE555C">
            <w:pPr>
              <w:jc w:val="center"/>
              <w:rPr>
                <w:sz w:val="16"/>
                <w:szCs w:val="16"/>
              </w:rPr>
            </w:pPr>
            <w:r>
              <w:rPr>
                <w:sz w:val="16"/>
              </w:rPr>
              <w:t xml:space="preserve">В целях проведения сверки с правообладателями </w:t>
            </w:r>
            <w:r w:rsidRPr="004168A1">
              <w:rPr>
                <w:sz w:val="16"/>
              </w:rPr>
              <w:t>Аппарат</w:t>
            </w:r>
            <w:r>
              <w:rPr>
                <w:sz w:val="16"/>
              </w:rPr>
              <w:t>ом</w:t>
            </w:r>
            <w:r w:rsidRPr="004168A1">
              <w:rPr>
                <w:sz w:val="16"/>
              </w:rPr>
              <w:t xml:space="preserve"> ПМО</w:t>
            </w:r>
            <w:r>
              <w:rPr>
                <w:sz w:val="16"/>
              </w:rPr>
              <w:t xml:space="preserve"> направлены письма в исполнительные органы государственной власти Мурманской области о поручении подведомственным учреждениям представить соответствующую информацию по объектам жилищного фонда.</w:t>
            </w:r>
          </w:p>
        </w:tc>
      </w:tr>
      <w:tr w:rsidR="00DA1292" w:rsidRPr="004D0D73" w14:paraId="23BDB1A3" w14:textId="77777777" w:rsidTr="00DA1292">
        <w:trPr>
          <w:trHeight w:val="20"/>
          <w:jc w:val="center"/>
        </w:trPr>
        <w:tc>
          <w:tcPr>
            <w:tcW w:w="4260" w:type="dxa"/>
            <w:shd w:val="clear" w:color="auto" w:fill="auto"/>
            <w:vAlign w:val="center"/>
          </w:tcPr>
          <w:p w14:paraId="5A7A9F5F" w14:textId="77777777" w:rsidR="00DA1292" w:rsidRDefault="00DA1292" w:rsidP="003D4DE0">
            <w:pPr>
              <w:pStyle w:val="af0"/>
              <w:jc w:val="both"/>
              <w:rPr>
                <w:sz w:val="16"/>
              </w:rPr>
            </w:pPr>
            <w:r>
              <w:rPr>
                <w:sz w:val="16"/>
              </w:rPr>
              <w:lastRenderedPageBreak/>
              <w:t>У</w:t>
            </w:r>
            <w:r w:rsidRPr="00692FFB">
              <w:rPr>
                <w:sz w:val="16"/>
              </w:rPr>
              <w:t>становлено, что у ГОБУЗ «Мурманский областной онкологический диспансер» по состоянию на 01.10.2019 имеется задолженность по внесению платы за содержание жилых помещений и по коммунальным услугам, а также по взносам на капитальный ремонт на общую сумму 94,6 тыс. рублей</w:t>
            </w:r>
            <w:r>
              <w:rPr>
                <w:sz w:val="16"/>
              </w:rPr>
              <w:t>.</w:t>
            </w:r>
          </w:p>
          <w:p w14:paraId="2E1C6E49" w14:textId="2D40DFDF" w:rsidR="00DA1292" w:rsidRPr="00E040F4" w:rsidRDefault="00DA1292" w:rsidP="003D4DE0">
            <w:pPr>
              <w:jc w:val="both"/>
              <w:rPr>
                <w:sz w:val="16"/>
                <w:szCs w:val="16"/>
              </w:rPr>
            </w:pPr>
            <w:r w:rsidRPr="00692FFB">
              <w:rPr>
                <w:sz w:val="16"/>
              </w:rPr>
              <w:t>Кроме того, у отдельных нанимателей служебных квартир (правообладателем которых является ГОБУЗ «Мурманский областной онкологический диспансер») имеется задолженность по оплате коммунальных услуг и плате за содержание жилых помещений на общую сумму 174,7 тыс. рублей</w:t>
            </w:r>
            <w:r>
              <w:rPr>
                <w:sz w:val="16"/>
              </w:rPr>
              <w:t>.</w:t>
            </w:r>
          </w:p>
        </w:tc>
        <w:tc>
          <w:tcPr>
            <w:tcW w:w="4620" w:type="dxa"/>
            <w:shd w:val="clear" w:color="auto" w:fill="auto"/>
            <w:vAlign w:val="center"/>
          </w:tcPr>
          <w:p w14:paraId="13BFBC04" w14:textId="2CD9381E" w:rsidR="00DA1292" w:rsidRPr="00E040F4" w:rsidRDefault="00DA1292" w:rsidP="003D4DE0">
            <w:pPr>
              <w:jc w:val="both"/>
              <w:rPr>
                <w:sz w:val="16"/>
                <w:szCs w:val="16"/>
              </w:rPr>
            </w:pPr>
            <w:r>
              <w:rPr>
                <w:sz w:val="16"/>
              </w:rPr>
              <w:t>П</w:t>
            </w:r>
            <w:r w:rsidRPr="00692FFB">
              <w:rPr>
                <w:sz w:val="16"/>
              </w:rPr>
              <w:t>редлагает</w:t>
            </w:r>
            <w:r>
              <w:rPr>
                <w:sz w:val="16"/>
              </w:rPr>
              <w:t>ся</w:t>
            </w:r>
            <w:r w:rsidRPr="00692FFB">
              <w:rPr>
                <w:sz w:val="16"/>
              </w:rPr>
              <w:t xml:space="preserve"> рассмотреть вопрос о принятии мер по погашению задолженности по плате за содержание жилых помещений, коммунальным услугам и по взносам на капитальный ремонт, а также по обеспечению погашения нанимателями служебных квартир имеющейся задолженности по оплате коммунальных услуг и плате за содержание жилых помещений.</w:t>
            </w:r>
          </w:p>
        </w:tc>
        <w:tc>
          <w:tcPr>
            <w:tcW w:w="1701" w:type="dxa"/>
            <w:shd w:val="clear" w:color="auto" w:fill="auto"/>
            <w:vAlign w:val="center"/>
          </w:tcPr>
          <w:p w14:paraId="3D9CA298" w14:textId="244AA307" w:rsidR="00DA1292" w:rsidRPr="00E040F4" w:rsidRDefault="00DA1292" w:rsidP="003D4DE0">
            <w:pPr>
              <w:jc w:val="both"/>
              <w:rPr>
                <w:sz w:val="16"/>
                <w:szCs w:val="16"/>
              </w:rPr>
            </w:pPr>
            <w:r w:rsidRPr="00692FFB">
              <w:rPr>
                <w:sz w:val="16"/>
              </w:rPr>
              <w:t>ГОБУЗ «Мурманский областной онкологический диспансер»</w:t>
            </w:r>
          </w:p>
        </w:tc>
        <w:tc>
          <w:tcPr>
            <w:tcW w:w="3979" w:type="dxa"/>
            <w:shd w:val="clear" w:color="auto" w:fill="auto"/>
          </w:tcPr>
          <w:p w14:paraId="3D168373" w14:textId="5E5D0BFF" w:rsidR="00DA1292" w:rsidRPr="00E040F4" w:rsidRDefault="00DA1292" w:rsidP="003D4DE0">
            <w:pPr>
              <w:jc w:val="both"/>
              <w:rPr>
                <w:sz w:val="16"/>
                <w:szCs w:val="16"/>
              </w:rPr>
            </w:pPr>
            <w:r w:rsidRPr="00AA3B0A">
              <w:rPr>
                <w:sz w:val="16"/>
              </w:rPr>
              <w:t xml:space="preserve">Представлена информация </w:t>
            </w:r>
            <w:r>
              <w:rPr>
                <w:sz w:val="16"/>
              </w:rPr>
              <w:t xml:space="preserve">о рассмотрении вопроса о погашении </w:t>
            </w:r>
            <w:r w:rsidRPr="00692FFB">
              <w:rPr>
                <w:sz w:val="16"/>
              </w:rPr>
              <w:t>задолженности по плате за содержание жилых помещений, коммунальным услугам и по взносам на капитальный ремонт</w:t>
            </w:r>
            <w:r>
              <w:rPr>
                <w:sz w:val="16"/>
              </w:rPr>
              <w:t>, а также о направлении нанимателям служебного жилья уведомительных писем с требованием о погашении образовавшейся задолженности.</w:t>
            </w:r>
          </w:p>
        </w:tc>
      </w:tr>
      <w:tr w:rsidR="00DA1292" w:rsidRPr="004D0D73" w14:paraId="74B37524" w14:textId="77777777" w:rsidTr="00DA1292">
        <w:trPr>
          <w:trHeight w:val="20"/>
          <w:jc w:val="center"/>
        </w:trPr>
        <w:tc>
          <w:tcPr>
            <w:tcW w:w="4260" w:type="dxa"/>
            <w:shd w:val="clear" w:color="auto" w:fill="auto"/>
            <w:vAlign w:val="center"/>
          </w:tcPr>
          <w:p w14:paraId="32A22847" w14:textId="77777777" w:rsidR="00DA1292" w:rsidRDefault="00DA1292" w:rsidP="003D4DE0">
            <w:pPr>
              <w:pStyle w:val="af0"/>
              <w:jc w:val="both"/>
              <w:rPr>
                <w:sz w:val="16"/>
              </w:rPr>
            </w:pPr>
            <w:r>
              <w:rPr>
                <w:sz w:val="16"/>
              </w:rPr>
              <w:t>У</w:t>
            </w:r>
            <w:r w:rsidRPr="00E10D87">
              <w:rPr>
                <w:sz w:val="16"/>
              </w:rPr>
              <w:t>становлено, что у ГОБУЗ «Кандалакшская ЦРБ» по состоянию на 01.10.2019 имеется задолженность по внесению платы за содержание жилых помещений и по коммунальным услугам, а также по взносам на капитальный ремонт на общую сумму 557,4 тыс. рублей</w:t>
            </w:r>
            <w:r>
              <w:rPr>
                <w:sz w:val="16"/>
              </w:rPr>
              <w:t>.</w:t>
            </w:r>
          </w:p>
          <w:p w14:paraId="47BF8BAC" w14:textId="11F00230" w:rsidR="00DA1292" w:rsidRPr="00E040F4" w:rsidRDefault="00DA1292" w:rsidP="003D4DE0">
            <w:pPr>
              <w:jc w:val="both"/>
              <w:rPr>
                <w:sz w:val="16"/>
                <w:szCs w:val="16"/>
              </w:rPr>
            </w:pPr>
            <w:r w:rsidRPr="00E10D87">
              <w:rPr>
                <w:sz w:val="16"/>
              </w:rPr>
              <w:t>Кроме того, у отдельных нанимателей служебных квартир (правообладателем которых является ГОБУЗ «Кандалакшская ЦРБ») имеется задолженность по оплате коммунальных услуг и плате за содержание жилых помещений на общую сумму 256,3 тыс. рублей</w:t>
            </w:r>
            <w:r>
              <w:rPr>
                <w:sz w:val="16"/>
              </w:rPr>
              <w:t>.</w:t>
            </w:r>
          </w:p>
        </w:tc>
        <w:tc>
          <w:tcPr>
            <w:tcW w:w="4620" w:type="dxa"/>
            <w:shd w:val="clear" w:color="auto" w:fill="auto"/>
            <w:vAlign w:val="center"/>
          </w:tcPr>
          <w:p w14:paraId="1A5E32E2" w14:textId="3F90AF79" w:rsidR="00DA1292" w:rsidRPr="00E040F4" w:rsidRDefault="00DA1292" w:rsidP="003D4DE0">
            <w:pPr>
              <w:jc w:val="both"/>
              <w:rPr>
                <w:sz w:val="16"/>
                <w:szCs w:val="16"/>
              </w:rPr>
            </w:pPr>
            <w:r>
              <w:rPr>
                <w:sz w:val="16"/>
              </w:rPr>
              <w:t>П</w:t>
            </w:r>
            <w:r w:rsidRPr="00692FFB">
              <w:rPr>
                <w:sz w:val="16"/>
              </w:rPr>
              <w:t>редлагает</w:t>
            </w:r>
            <w:r>
              <w:rPr>
                <w:sz w:val="16"/>
              </w:rPr>
              <w:t>ся</w:t>
            </w:r>
            <w:r w:rsidRPr="00692FFB">
              <w:rPr>
                <w:sz w:val="16"/>
              </w:rPr>
              <w:t xml:space="preserve"> рассмотреть вопрос о принятии мер по погашению задолженности по плате за содержание жилых помещений, коммунальным услугам и по взносам на капитальный ремонт, а также по обеспечению погашения нанимателями служебных квартир имеющейся задолженности по оплате коммунальных услуг и плате за содержание жилых помещений.</w:t>
            </w:r>
          </w:p>
        </w:tc>
        <w:tc>
          <w:tcPr>
            <w:tcW w:w="1701" w:type="dxa"/>
            <w:shd w:val="clear" w:color="auto" w:fill="auto"/>
            <w:vAlign w:val="center"/>
          </w:tcPr>
          <w:p w14:paraId="2AD2C312" w14:textId="2CA88C1A" w:rsidR="00DA1292" w:rsidRPr="00E040F4" w:rsidRDefault="00DA1292" w:rsidP="003D4DE0">
            <w:pPr>
              <w:jc w:val="both"/>
              <w:rPr>
                <w:sz w:val="16"/>
                <w:szCs w:val="16"/>
              </w:rPr>
            </w:pPr>
            <w:r w:rsidRPr="00E10D87">
              <w:rPr>
                <w:sz w:val="16"/>
              </w:rPr>
              <w:t>ГОБУЗ «Кандалакшская ЦРБ»</w:t>
            </w:r>
          </w:p>
        </w:tc>
        <w:tc>
          <w:tcPr>
            <w:tcW w:w="3979" w:type="dxa"/>
            <w:shd w:val="clear" w:color="auto" w:fill="auto"/>
          </w:tcPr>
          <w:p w14:paraId="72926181" w14:textId="59137E70" w:rsidR="00DA1292" w:rsidRPr="00E040F4" w:rsidRDefault="00DA1292" w:rsidP="003D4DE0">
            <w:pPr>
              <w:jc w:val="both"/>
              <w:rPr>
                <w:sz w:val="16"/>
                <w:szCs w:val="16"/>
              </w:rPr>
            </w:pPr>
            <w:r w:rsidRPr="00876710">
              <w:rPr>
                <w:sz w:val="16"/>
              </w:rPr>
              <w:t>Представлен</w:t>
            </w:r>
            <w:r>
              <w:rPr>
                <w:sz w:val="16"/>
              </w:rPr>
              <w:t xml:space="preserve">о платежное поручение о погашении задолженности на сумму 166,7 тыс. рублей, а также информация о проведенной работе с сотрудниками, имеющими задолженность </w:t>
            </w:r>
            <w:r w:rsidRPr="00E10D87">
              <w:rPr>
                <w:sz w:val="16"/>
              </w:rPr>
              <w:t>по оплате коммунальных услуг и плате за содержание жилых помещений</w:t>
            </w:r>
            <w:r>
              <w:rPr>
                <w:sz w:val="16"/>
              </w:rPr>
              <w:t>.</w:t>
            </w:r>
          </w:p>
        </w:tc>
      </w:tr>
      <w:tr w:rsidR="00DA1292" w:rsidRPr="004D0D73" w14:paraId="6568CD50" w14:textId="77777777" w:rsidTr="00DA1292">
        <w:trPr>
          <w:trHeight w:val="20"/>
          <w:jc w:val="center"/>
        </w:trPr>
        <w:tc>
          <w:tcPr>
            <w:tcW w:w="4260" w:type="dxa"/>
            <w:shd w:val="clear" w:color="auto" w:fill="auto"/>
            <w:vAlign w:val="center"/>
          </w:tcPr>
          <w:p w14:paraId="628884F3" w14:textId="5BE662FB" w:rsidR="00DA1292" w:rsidRPr="00E040F4" w:rsidRDefault="00DA1292" w:rsidP="003D4DE0">
            <w:pPr>
              <w:jc w:val="both"/>
              <w:rPr>
                <w:sz w:val="16"/>
                <w:szCs w:val="16"/>
              </w:rPr>
            </w:pPr>
            <w:r>
              <w:rPr>
                <w:sz w:val="16"/>
              </w:rPr>
              <w:t>В</w:t>
            </w:r>
            <w:r w:rsidRPr="007F798D">
              <w:rPr>
                <w:sz w:val="16"/>
              </w:rPr>
              <w:t xml:space="preserve"> нарушение пункта 2 статьи 3 Федерального закона от 21 декабря 2001 года № 178-ФЗ «О приватизации государственного и муниципального имущества» во взаимосвязи с частью 1 статьи 16, пунктом 2) части 2 статьи 19 Жилищного кодекса РФ, пунктом 2 статьи 113, пунктом 1 статьи 214 Гражданского кодекса РФ и пунктом 1 статьи 2 Федерального закона от 14 ноября 2002 года № 161-ФЗ «О государственных и муниципальных унитарных предприятиях» Министерством имущественных отношений Мурманской области при проведении приватизации ГОУТП «ТЭКОС» в состав подлежащего приватизации (отчуждению) имущественного комплекса унитарного предприятия неправомерно включены жилые помещения (4 квартиры) государственного жилищного фонда общей площадью 238,2 кв.м.</w:t>
            </w:r>
          </w:p>
        </w:tc>
        <w:tc>
          <w:tcPr>
            <w:tcW w:w="4620" w:type="dxa"/>
            <w:shd w:val="clear" w:color="auto" w:fill="auto"/>
            <w:vAlign w:val="center"/>
          </w:tcPr>
          <w:p w14:paraId="2A614D2C" w14:textId="30701E49" w:rsidR="00DA1292" w:rsidRPr="00E040F4" w:rsidRDefault="00DA1292" w:rsidP="003D4DE0">
            <w:pPr>
              <w:jc w:val="both"/>
              <w:rPr>
                <w:sz w:val="16"/>
                <w:szCs w:val="16"/>
              </w:rPr>
            </w:pPr>
            <w:r>
              <w:rPr>
                <w:sz w:val="16"/>
              </w:rPr>
              <w:t>В</w:t>
            </w:r>
            <w:r w:rsidRPr="007F798D">
              <w:rPr>
                <w:sz w:val="16"/>
              </w:rPr>
              <w:t xml:space="preserve"> нарушение пункта 2 статьи 3 Федерального закона от 21 декабря 2001 года № 178-ФЗ «О приватизации государственного и муниципального имущества» во взаимосвязи с частью 1 статьи 16, пунктом 2) части 2 статьи 19 Жилищного кодекса РФ, пунктом 2 статьи 113, пунктом 1 статьи 214 Гражданского кодекса РФ и пунктом 1 статьи 2 Федерального закона от 14 ноября 2002 года № 161-ФЗ «О государственных и муниципальных унитарных предприятиях» Министерством имущественных отношений Мурманской области при проведении приватизации ГОУТП «ТЭКОС» в состав подлежащего приватизации (отчуждению) имущественного комплекса унитарного предприятия неправомерно включены жилые помещения (4 квартиры) государственного жилищного фонда общей площадью 238,2 кв.м.</w:t>
            </w:r>
          </w:p>
        </w:tc>
        <w:tc>
          <w:tcPr>
            <w:tcW w:w="1701" w:type="dxa"/>
            <w:shd w:val="clear" w:color="auto" w:fill="auto"/>
            <w:vAlign w:val="center"/>
          </w:tcPr>
          <w:p w14:paraId="71DA643A" w14:textId="5846ADF6" w:rsidR="00DA1292" w:rsidRPr="00E040F4" w:rsidRDefault="00DA1292" w:rsidP="003D4DE0">
            <w:pPr>
              <w:jc w:val="both"/>
              <w:rPr>
                <w:sz w:val="16"/>
                <w:szCs w:val="16"/>
              </w:rPr>
            </w:pPr>
            <w:r w:rsidRPr="008721D5">
              <w:rPr>
                <w:sz w:val="16"/>
              </w:rPr>
              <w:t>Прокуратура Мурманской области </w:t>
            </w:r>
          </w:p>
        </w:tc>
        <w:tc>
          <w:tcPr>
            <w:tcW w:w="3979" w:type="dxa"/>
            <w:shd w:val="clear" w:color="auto" w:fill="auto"/>
            <w:vAlign w:val="center"/>
          </w:tcPr>
          <w:p w14:paraId="6243FDB4" w14:textId="2A8C8F3C" w:rsidR="00DA1292" w:rsidRPr="00E040F4" w:rsidRDefault="00DA1292" w:rsidP="003D4DE0">
            <w:pPr>
              <w:jc w:val="both"/>
              <w:rPr>
                <w:sz w:val="16"/>
                <w:szCs w:val="16"/>
              </w:rPr>
            </w:pPr>
            <w:r>
              <w:rPr>
                <w:sz w:val="16"/>
              </w:rPr>
              <w:t>По результатам направленных сведений информация не предоставлена (не истек срок ее предоставления).</w:t>
            </w:r>
          </w:p>
        </w:tc>
      </w:tr>
      <w:tr w:rsidR="006351CB" w:rsidRPr="004D0D73" w14:paraId="4CD1FECB" w14:textId="77777777" w:rsidTr="00885D48">
        <w:trPr>
          <w:trHeight w:val="20"/>
          <w:jc w:val="center"/>
        </w:trPr>
        <w:tc>
          <w:tcPr>
            <w:tcW w:w="14560" w:type="dxa"/>
            <w:gridSpan w:val="4"/>
            <w:shd w:val="clear" w:color="auto" w:fill="EEECE1" w:themeFill="background2"/>
            <w:vAlign w:val="center"/>
          </w:tcPr>
          <w:p w14:paraId="7CA47964" w14:textId="1791764B" w:rsidR="006351CB" w:rsidRPr="00E040F4" w:rsidRDefault="00885D48" w:rsidP="00885D48">
            <w:pPr>
              <w:jc w:val="center"/>
              <w:rPr>
                <w:sz w:val="16"/>
                <w:szCs w:val="16"/>
              </w:rPr>
            </w:pPr>
            <w:r w:rsidRPr="00885D48">
              <w:rPr>
                <w:b/>
                <w:bCs/>
                <w:sz w:val="16"/>
                <w:szCs w:val="16"/>
              </w:rPr>
              <w:t>Экспертиза государственной программы Мурманской области «Государственное управление и гражданское общество»</w:t>
            </w:r>
          </w:p>
        </w:tc>
      </w:tr>
      <w:tr w:rsidR="00DA1292" w:rsidRPr="004D0D73" w14:paraId="68EC1739" w14:textId="77777777" w:rsidTr="00CE555C">
        <w:trPr>
          <w:trHeight w:val="20"/>
          <w:jc w:val="center"/>
        </w:trPr>
        <w:tc>
          <w:tcPr>
            <w:tcW w:w="4260" w:type="dxa"/>
            <w:shd w:val="clear" w:color="auto" w:fill="auto"/>
            <w:vAlign w:val="center"/>
          </w:tcPr>
          <w:p w14:paraId="1144540C" w14:textId="77777777" w:rsidR="00DA1292" w:rsidRPr="00575FAB" w:rsidRDefault="00DA1292" w:rsidP="00885D48">
            <w:pPr>
              <w:pStyle w:val="af0"/>
              <w:jc w:val="both"/>
              <w:rPr>
                <w:sz w:val="16"/>
              </w:rPr>
            </w:pPr>
            <w:r w:rsidRPr="00575FAB">
              <w:rPr>
                <w:sz w:val="16"/>
              </w:rPr>
              <w:t xml:space="preserve">По результатам проведенной экспертизы установлены отдельные нарушения и недостатки, допущенные при </w:t>
            </w:r>
            <w:r w:rsidRPr="00575FAB">
              <w:rPr>
                <w:sz w:val="16"/>
              </w:rPr>
              <w:lastRenderedPageBreak/>
              <w:t>формировании и реализации государственной программы Мурманской области «Государственное управление и гражданское общество», утвержденной постановлением Правительства Мурманской области от 30 сентября 2013 года № 555-ПП (далее – Программа).</w:t>
            </w:r>
          </w:p>
          <w:p w14:paraId="05591812" w14:textId="77777777" w:rsidR="00DA1292" w:rsidRPr="00575FAB" w:rsidRDefault="00DA1292" w:rsidP="00885D48">
            <w:pPr>
              <w:suppressAutoHyphens/>
              <w:autoSpaceDE w:val="0"/>
              <w:autoSpaceDN w:val="0"/>
              <w:jc w:val="both"/>
              <w:rPr>
                <w:sz w:val="16"/>
              </w:rPr>
            </w:pPr>
            <w:r>
              <w:rPr>
                <w:sz w:val="16"/>
              </w:rPr>
              <w:t>1</w:t>
            </w:r>
            <w:r w:rsidRPr="00575FAB">
              <w:rPr>
                <w:sz w:val="16"/>
              </w:rPr>
              <w:t>. Нарушения требований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3 июля 2013 года № 369-ПП (далее – Порядок разработки программ):</w:t>
            </w:r>
          </w:p>
          <w:p w14:paraId="45FD177F" w14:textId="77777777" w:rsidR="00DA1292" w:rsidRPr="00575FAB" w:rsidRDefault="00DA1292" w:rsidP="00885D48">
            <w:pPr>
              <w:pStyle w:val="BodyTextIndent21"/>
              <w:widowControl/>
              <w:suppressAutoHyphens/>
              <w:ind w:firstLine="0"/>
              <w:rPr>
                <w:sz w:val="16"/>
                <w:szCs w:val="24"/>
              </w:rPr>
            </w:pPr>
            <w:r w:rsidRPr="00575FAB">
              <w:rPr>
                <w:sz w:val="16"/>
                <w:szCs w:val="24"/>
              </w:rPr>
              <w:t>- пункта 10.8 – в Программе не произведена оценка факторов ее риска;</w:t>
            </w:r>
          </w:p>
          <w:p w14:paraId="197B3C61" w14:textId="77777777" w:rsidR="00DA1292" w:rsidRPr="00575FAB" w:rsidRDefault="00DA1292" w:rsidP="00885D48">
            <w:pPr>
              <w:pStyle w:val="BodyTextIndent21"/>
              <w:widowControl/>
              <w:suppressAutoHyphens/>
              <w:ind w:firstLine="0"/>
              <w:rPr>
                <w:sz w:val="16"/>
                <w:szCs w:val="24"/>
              </w:rPr>
            </w:pPr>
            <w:r w:rsidRPr="00575FAB">
              <w:rPr>
                <w:sz w:val="16"/>
                <w:szCs w:val="24"/>
              </w:rPr>
              <w:t>- пункта 10.8.1 – разделом 6 Программы не предусмотрены риски, связанные с невыполнением исполнителями обязательств по государственным (муниципальным) контрактам;</w:t>
            </w:r>
          </w:p>
          <w:p w14:paraId="27C81587" w14:textId="77777777" w:rsidR="00DA1292" w:rsidRPr="00575FAB" w:rsidRDefault="00DA1292" w:rsidP="00885D48">
            <w:pPr>
              <w:pStyle w:val="BodyTextIndent21"/>
              <w:widowControl/>
              <w:suppressAutoHyphens/>
              <w:ind w:firstLine="0"/>
              <w:rPr>
                <w:sz w:val="16"/>
                <w:szCs w:val="24"/>
              </w:rPr>
            </w:pPr>
            <w:r w:rsidRPr="00575FAB">
              <w:rPr>
                <w:sz w:val="16"/>
                <w:szCs w:val="24"/>
              </w:rPr>
              <w:t>- пункта 10.9 – форма таблицы «Сведения об источниках и методике расчета значений показателей государственной программы», приведенная в разделе 7 Программы, не соответствует форме таблицы № 7 приложения № 5 к Порядку разработки программ;</w:t>
            </w:r>
          </w:p>
          <w:p w14:paraId="41EEB00A" w14:textId="77777777" w:rsidR="00DA1292" w:rsidRPr="00575FAB" w:rsidRDefault="00DA1292" w:rsidP="00885D48">
            <w:pPr>
              <w:pStyle w:val="BodyTextIndent21"/>
              <w:widowControl/>
              <w:suppressAutoHyphens/>
              <w:ind w:firstLine="0"/>
              <w:rPr>
                <w:sz w:val="16"/>
                <w:szCs w:val="24"/>
              </w:rPr>
            </w:pPr>
            <w:r w:rsidRPr="00575FAB">
              <w:rPr>
                <w:sz w:val="16"/>
                <w:szCs w:val="24"/>
              </w:rPr>
              <w:t>- пункта 11.3 – в плане реализации Программы в составе ожидаемых результатов реализации мероприятий, направленных на оказание государственных услуг и (или) выполнение государственных работ, не указаны результаты выполнения учреждениями государственных заданий и значения показателей объема оказания услуг (выполнения работ).</w:t>
            </w:r>
          </w:p>
          <w:p w14:paraId="7CE43ADC" w14:textId="77777777" w:rsidR="00DA1292" w:rsidRPr="00575FAB" w:rsidRDefault="00DA1292" w:rsidP="00885D48">
            <w:pPr>
              <w:pStyle w:val="BodyTextIndent21"/>
              <w:widowControl/>
              <w:suppressAutoHyphens/>
              <w:ind w:firstLine="0"/>
              <w:rPr>
                <w:sz w:val="16"/>
                <w:szCs w:val="24"/>
              </w:rPr>
            </w:pPr>
            <w:r w:rsidRPr="00575FAB">
              <w:rPr>
                <w:sz w:val="16"/>
                <w:szCs w:val="24"/>
              </w:rPr>
              <w:t>2. В результате сверки показателей Программы с показателями, отраженными в Стратегии социально-экономического развития Мурманской области до 2020 года и на период до 2025 года (далее – Стратегия СЭР), по 3 выявлены несоответствия как в их наименованиях, так и в количественных и относительных величинах в которых они представлены</w:t>
            </w:r>
            <w:r>
              <w:rPr>
                <w:sz w:val="16"/>
                <w:szCs w:val="24"/>
              </w:rPr>
              <w:t>.</w:t>
            </w:r>
          </w:p>
          <w:p w14:paraId="5AB2F1D9" w14:textId="77777777" w:rsidR="00DA1292" w:rsidRPr="00575FAB" w:rsidRDefault="00DA1292" w:rsidP="00885D48">
            <w:pPr>
              <w:pStyle w:val="BodyTextIndent21"/>
              <w:widowControl/>
              <w:suppressAutoHyphens/>
              <w:ind w:firstLine="0"/>
              <w:rPr>
                <w:sz w:val="16"/>
                <w:szCs w:val="24"/>
              </w:rPr>
            </w:pPr>
            <w:r w:rsidRPr="00575FAB">
              <w:rPr>
                <w:sz w:val="16"/>
                <w:szCs w:val="24"/>
              </w:rPr>
              <w:t>Наличие приведенных несоответствий не согласуется с нормой, установленной пунктом 4 статьи 14 Закона Мурманской области от 19 декабря 2014 года № 1817-01-ЗМО «О стратегическом планировании в Мурманской области», согласно которой Стратегия СЭР является основой для разработки государственных программ Мурманской области, а также не соответствуют положениям пунктов 10.2.4 и 10.2.7 Порядка разработки программ.</w:t>
            </w:r>
          </w:p>
          <w:p w14:paraId="1DF4E947" w14:textId="77777777" w:rsidR="00DA1292" w:rsidRPr="00575FAB" w:rsidRDefault="00DA1292" w:rsidP="00885D48">
            <w:pPr>
              <w:pStyle w:val="BodyTextIndent21"/>
              <w:widowControl/>
              <w:suppressAutoHyphens/>
              <w:ind w:firstLine="0"/>
              <w:rPr>
                <w:sz w:val="16"/>
                <w:szCs w:val="24"/>
              </w:rPr>
            </w:pPr>
            <w:r w:rsidRPr="00575FAB">
              <w:rPr>
                <w:sz w:val="16"/>
                <w:szCs w:val="24"/>
              </w:rPr>
              <w:t xml:space="preserve">3. Раздел 4 Программы содержит несоответствие, а именно в нем указано, что предоставление субсидии на реализацию проектов по поддержке местных инициатив осуществляется в рамках подпрограммы 3, следовало </w:t>
            </w:r>
            <w:r w:rsidRPr="00575FAB">
              <w:rPr>
                <w:sz w:val="16"/>
                <w:szCs w:val="24"/>
              </w:rPr>
              <w:lastRenderedPageBreak/>
              <w:t>указать – «в рамках подпрограммы 1».</w:t>
            </w:r>
          </w:p>
          <w:p w14:paraId="57A5FB4B" w14:textId="77777777" w:rsidR="00DA1292" w:rsidRPr="00575FAB" w:rsidRDefault="00DA1292" w:rsidP="00885D48">
            <w:pPr>
              <w:pStyle w:val="BodyTextIndent21"/>
              <w:widowControl/>
              <w:suppressAutoHyphens/>
              <w:ind w:firstLine="0"/>
              <w:rPr>
                <w:sz w:val="16"/>
                <w:szCs w:val="24"/>
              </w:rPr>
            </w:pPr>
            <w:r w:rsidRPr="00575FAB">
              <w:rPr>
                <w:sz w:val="16"/>
                <w:szCs w:val="24"/>
              </w:rPr>
              <w:t>4. Установлены случаи несоблюдения сроков принятия ряда нормативных правовых актов, определенных Программой.</w:t>
            </w:r>
          </w:p>
          <w:p w14:paraId="707199D8" w14:textId="15A6566C" w:rsidR="00DA1292" w:rsidRPr="00E040F4" w:rsidRDefault="00DA1292" w:rsidP="00885D48">
            <w:pPr>
              <w:jc w:val="both"/>
              <w:rPr>
                <w:sz w:val="16"/>
                <w:szCs w:val="16"/>
              </w:rPr>
            </w:pPr>
            <w:r>
              <w:rPr>
                <w:sz w:val="16"/>
              </w:rPr>
              <w:t>5</w:t>
            </w:r>
            <w:r w:rsidRPr="00575FAB">
              <w:rPr>
                <w:sz w:val="16"/>
              </w:rPr>
              <w:t>. Программа содержит два показателя, которые аналогичны и характеризуют один и тот же ожидаемый результат ее реализации, при этом значения ожидаемых результатов у показателей различны.</w:t>
            </w:r>
          </w:p>
        </w:tc>
        <w:tc>
          <w:tcPr>
            <w:tcW w:w="4620" w:type="dxa"/>
            <w:shd w:val="clear" w:color="auto" w:fill="auto"/>
            <w:vAlign w:val="center"/>
          </w:tcPr>
          <w:p w14:paraId="294E2F79" w14:textId="77777777" w:rsidR="00DA1292" w:rsidRPr="00575FAB" w:rsidRDefault="00DA1292" w:rsidP="00CE555C">
            <w:pPr>
              <w:jc w:val="center"/>
              <w:rPr>
                <w:sz w:val="16"/>
              </w:rPr>
            </w:pPr>
            <w:r>
              <w:rPr>
                <w:sz w:val="16"/>
              </w:rPr>
              <w:lastRenderedPageBreak/>
              <w:t>П</w:t>
            </w:r>
            <w:r w:rsidRPr="00575FAB">
              <w:rPr>
                <w:sz w:val="16"/>
              </w:rPr>
              <w:t>редлагает</w:t>
            </w:r>
            <w:r>
              <w:rPr>
                <w:sz w:val="16"/>
              </w:rPr>
              <w:t>ся</w:t>
            </w:r>
            <w:r w:rsidRPr="00575FAB">
              <w:rPr>
                <w:sz w:val="16"/>
              </w:rPr>
              <w:t xml:space="preserve"> рассмотреть вопросы о принятии мер по:</w:t>
            </w:r>
          </w:p>
          <w:p w14:paraId="377FFE50" w14:textId="77777777" w:rsidR="00DA1292" w:rsidRPr="00575FAB" w:rsidRDefault="00DA1292" w:rsidP="00CE555C">
            <w:pPr>
              <w:contextualSpacing/>
              <w:jc w:val="center"/>
              <w:rPr>
                <w:sz w:val="16"/>
              </w:rPr>
            </w:pPr>
            <w:r w:rsidRPr="00575FAB">
              <w:rPr>
                <w:sz w:val="16"/>
              </w:rPr>
              <w:t xml:space="preserve">- установлению в Программе оценки факторов ее риска, как это </w:t>
            </w:r>
            <w:r w:rsidRPr="00575FAB">
              <w:rPr>
                <w:sz w:val="16"/>
              </w:rPr>
              <w:lastRenderedPageBreak/>
              <w:t>предусмотрено положениями пункта 10.8 Порядка разработки программ;</w:t>
            </w:r>
          </w:p>
          <w:p w14:paraId="444C163C" w14:textId="77777777" w:rsidR="00DA1292" w:rsidRPr="00575FAB" w:rsidRDefault="00DA1292" w:rsidP="00CE555C">
            <w:pPr>
              <w:contextualSpacing/>
              <w:jc w:val="center"/>
              <w:rPr>
                <w:sz w:val="16"/>
              </w:rPr>
            </w:pPr>
            <w:r w:rsidRPr="00575FAB">
              <w:rPr>
                <w:sz w:val="16"/>
              </w:rPr>
              <w:t>- дополнению раздела 6 Программы рисками, связанными с невыполнением исполнителями обязательств по государственным (муниципальным) контрактам, как это предусмотрено положениями пункта 10.8.1 Порядка разработки программ;</w:t>
            </w:r>
          </w:p>
          <w:p w14:paraId="35FDC71A" w14:textId="77777777" w:rsidR="00DA1292" w:rsidRPr="00575FAB" w:rsidRDefault="00DA1292" w:rsidP="00CE555C">
            <w:pPr>
              <w:contextualSpacing/>
              <w:jc w:val="center"/>
              <w:rPr>
                <w:sz w:val="16"/>
              </w:rPr>
            </w:pPr>
            <w:r w:rsidRPr="00575FAB">
              <w:rPr>
                <w:sz w:val="16"/>
              </w:rPr>
              <w:t>- приведению в разделе 7 Программы формы таблицы «Сведения об источниках и методике расчета значений показателей государственной программы» в соответствие с формой, установленной пунктом 10.9 Порядка разработки программ;</w:t>
            </w:r>
          </w:p>
          <w:p w14:paraId="63CBF8F9" w14:textId="77777777" w:rsidR="00DA1292" w:rsidRPr="00575FAB" w:rsidRDefault="00DA1292" w:rsidP="00CE555C">
            <w:pPr>
              <w:jc w:val="center"/>
              <w:rPr>
                <w:sz w:val="16"/>
              </w:rPr>
            </w:pPr>
            <w:r w:rsidRPr="00575FAB">
              <w:rPr>
                <w:sz w:val="16"/>
              </w:rPr>
              <w:t>- приведению 3 показателей Программы в соответствие с показателями, отраженными в Стратегии СЭР;</w:t>
            </w:r>
          </w:p>
          <w:p w14:paraId="231B6211" w14:textId="77777777" w:rsidR="00DA1292" w:rsidRPr="00575FAB" w:rsidRDefault="00DA1292" w:rsidP="00CE555C">
            <w:pPr>
              <w:contextualSpacing/>
              <w:jc w:val="center"/>
              <w:rPr>
                <w:sz w:val="16"/>
              </w:rPr>
            </w:pPr>
            <w:r w:rsidRPr="00575FAB">
              <w:rPr>
                <w:sz w:val="16"/>
              </w:rPr>
              <w:t>- уточнению формулировок и значений показателей Программы, которые аналогичны и характеризуют один и тот же ожидаемый результат ее реализации;</w:t>
            </w:r>
          </w:p>
          <w:p w14:paraId="6C8DF872" w14:textId="77777777" w:rsidR="00DA1292" w:rsidRPr="00575FAB" w:rsidRDefault="00DA1292" w:rsidP="00CE555C">
            <w:pPr>
              <w:contextualSpacing/>
              <w:jc w:val="center"/>
              <w:rPr>
                <w:sz w:val="16"/>
              </w:rPr>
            </w:pPr>
            <w:r w:rsidRPr="00575FAB">
              <w:rPr>
                <w:sz w:val="16"/>
              </w:rPr>
              <w:t>- уточнению в разделе 4 Программы, предусматривающей предоставление субсидии на реализацию проектов по поддержке местных инициатив в рамках подпрограммы 1.</w:t>
            </w:r>
          </w:p>
          <w:p w14:paraId="5127ED87" w14:textId="77777777" w:rsidR="00DA1292" w:rsidRPr="00E040F4" w:rsidRDefault="00DA1292" w:rsidP="00CE555C">
            <w:pPr>
              <w:jc w:val="center"/>
              <w:rPr>
                <w:sz w:val="16"/>
                <w:szCs w:val="16"/>
              </w:rPr>
            </w:pPr>
          </w:p>
        </w:tc>
        <w:tc>
          <w:tcPr>
            <w:tcW w:w="1701" w:type="dxa"/>
            <w:shd w:val="clear" w:color="auto" w:fill="auto"/>
            <w:vAlign w:val="center"/>
          </w:tcPr>
          <w:p w14:paraId="03D029D7" w14:textId="3FB1681A" w:rsidR="00DA1292" w:rsidRPr="00E040F4" w:rsidRDefault="00DA1292" w:rsidP="00CE555C">
            <w:pPr>
              <w:jc w:val="center"/>
              <w:rPr>
                <w:sz w:val="16"/>
                <w:szCs w:val="16"/>
              </w:rPr>
            </w:pPr>
            <w:r w:rsidRPr="002F3A1A">
              <w:rPr>
                <w:sz w:val="16"/>
              </w:rPr>
              <w:lastRenderedPageBreak/>
              <w:t>Правительство Мурманской области</w:t>
            </w:r>
          </w:p>
        </w:tc>
        <w:tc>
          <w:tcPr>
            <w:tcW w:w="3979" w:type="dxa"/>
            <w:shd w:val="clear" w:color="auto" w:fill="auto"/>
            <w:vAlign w:val="center"/>
          </w:tcPr>
          <w:p w14:paraId="63E1CFC1" w14:textId="7C89BD21" w:rsidR="00DA1292" w:rsidRPr="00E040F4" w:rsidRDefault="00DA1292" w:rsidP="00CE555C">
            <w:pPr>
              <w:jc w:val="center"/>
              <w:rPr>
                <w:sz w:val="16"/>
                <w:szCs w:val="16"/>
              </w:rPr>
            </w:pPr>
            <w:r w:rsidRPr="00F85FAE">
              <w:rPr>
                <w:sz w:val="16"/>
              </w:rPr>
              <w:t xml:space="preserve">Постановлением Правительства Мурманской области от 30.12.2019 № 610-ПП «О внесении изменений в </w:t>
            </w:r>
            <w:r w:rsidRPr="00F85FAE">
              <w:rPr>
                <w:sz w:val="16"/>
              </w:rPr>
              <w:lastRenderedPageBreak/>
              <w:t>государственную программу Мурманской области «Государственное управление и гражданское общество»</w:t>
            </w:r>
            <w:r>
              <w:rPr>
                <w:sz w:val="16"/>
              </w:rPr>
              <w:t xml:space="preserve"> в Программу внесены соответствующие изменения, а также на согласовании находится еще один проект постановления Правительства Мурманской области, предусматривающий внесение изменений в Программу.</w:t>
            </w:r>
          </w:p>
        </w:tc>
      </w:tr>
      <w:tr w:rsidR="00885D48" w:rsidRPr="004D0D73" w14:paraId="530F5030" w14:textId="77777777" w:rsidTr="00885D48">
        <w:trPr>
          <w:trHeight w:val="20"/>
          <w:jc w:val="center"/>
        </w:trPr>
        <w:tc>
          <w:tcPr>
            <w:tcW w:w="14560" w:type="dxa"/>
            <w:gridSpan w:val="4"/>
            <w:shd w:val="clear" w:color="auto" w:fill="EEECE1" w:themeFill="background2"/>
            <w:vAlign w:val="center"/>
          </w:tcPr>
          <w:p w14:paraId="24DD2634" w14:textId="2B80D9F3" w:rsidR="00885D48" w:rsidRPr="00E040F4" w:rsidRDefault="00885D48" w:rsidP="00885D48">
            <w:pPr>
              <w:jc w:val="center"/>
              <w:rPr>
                <w:sz w:val="16"/>
                <w:szCs w:val="16"/>
              </w:rPr>
            </w:pPr>
            <w:r w:rsidRPr="00885D48">
              <w:rPr>
                <w:b/>
                <w:bCs/>
                <w:sz w:val="16"/>
                <w:szCs w:val="16"/>
              </w:rPr>
              <w:lastRenderedPageBreak/>
              <w:t>ЗАКЛЮЧЕНИЕ на проект закона Мурманской области «Об областном бюджете на 2020 год и на плановый период 2021 и 2022 годов»</w:t>
            </w:r>
          </w:p>
        </w:tc>
      </w:tr>
      <w:tr w:rsidR="00DA1292" w:rsidRPr="004D0D73" w14:paraId="7A2E378F" w14:textId="77777777" w:rsidTr="00DA1292">
        <w:trPr>
          <w:trHeight w:val="20"/>
          <w:jc w:val="center"/>
        </w:trPr>
        <w:tc>
          <w:tcPr>
            <w:tcW w:w="4260" w:type="dxa"/>
            <w:shd w:val="clear" w:color="auto" w:fill="auto"/>
            <w:vAlign w:val="center"/>
          </w:tcPr>
          <w:p w14:paraId="09271142" w14:textId="61CC9BA3" w:rsidR="00DA1292" w:rsidRPr="00E040F4" w:rsidRDefault="00DA1292" w:rsidP="00885D48">
            <w:pPr>
              <w:jc w:val="both"/>
              <w:rPr>
                <w:sz w:val="16"/>
                <w:szCs w:val="16"/>
              </w:rPr>
            </w:pPr>
            <w:r>
              <w:rPr>
                <w:sz w:val="16"/>
              </w:rPr>
              <w:t xml:space="preserve">Не соблюдены </w:t>
            </w:r>
            <w:r w:rsidRPr="00811A2D">
              <w:rPr>
                <w:sz w:val="16"/>
              </w:rPr>
              <w:t>требовани</w:t>
            </w:r>
            <w:r>
              <w:rPr>
                <w:sz w:val="16"/>
              </w:rPr>
              <w:t>я</w:t>
            </w:r>
            <w:r w:rsidRPr="00811A2D">
              <w:rPr>
                <w:sz w:val="16"/>
              </w:rPr>
              <w:t xml:space="preserve"> пункта 1 статьи 107 Бюджетного кодекса РФ</w:t>
            </w:r>
            <w:r>
              <w:rPr>
                <w:sz w:val="16"/>
              </w:rPr>
              <w:t>.</w:t>
            </w:r>
          </w:p>
        </w:tc>
        <w:tc>
          <w:tcPr>
            <w:tcW w:w="4620" w:type="dxa"/>
            <w:shd w:val="clear" w:color="auto" w:fill="auto"/>
            <w:vAlign w:val="center"/>
          </w:tcPr>
          <w:p w14:paraId="3ACDCC78" w14:textId="017BAA37" w:rsidR="00DA1292" w:rsidRPr="00E040F4" w:rsidRDefault="00DA1292" w:rsidP="00885D48">
            <w:pPr>
              <w:jc w:val="both"/>
              <w:rPr>
                <w:sz w:val="16"/>
                <w:szCs w:val="16"/>
              </w:rPr>
            </w:pPr>
            <w:r>
              <w:rPr>
                <w:sz w:val="16"/>
              </w:rPr>
              <w:t>Д</w:t>
            </w:r>
            <w:r w:rsidRPr="00811A2D">
              <w:rPr>
                <w:sz w:val="16"/>
              </w:rPr>
              <w:t>ополнить пункт 2 статьи 19 законопроекта верхними пределами государственного внутреннего долга Мурманской области по государственным гарантиям Мурманской области в валюте Российской Федерации на 1 января 2022 года и на 1 января 2023 года.</w:t>
            </w:r>
          </w:p>
        </w:tc>
        <w:tc>
          <w:tcPr>
            <w:tcW w:w="1701" w:type="dxa"/>
            <w:shd w:val="clear" w:color="auto" w:fill="auto"/>
            <w:vAlign w:val="center"/>
          </w:tcPr>
          <w:p w14:paraId="0429F9FB" w14:textId="003DA5F9" w:rsidR="00DA1292" w:rsidRPr="00E040F4" w:rsidRDefault="00DA1292" w:rsidP="00885D48">
            <w:pPr>
              <w:jc w:val="both"/>
              <w:rPr>
                <w:sz w:val="16"/>
                <w:szCs w:val="16"/>
              </w:rPr>
            </w:pPr>
            <w:r w:rsidRPr="00666412">
              <w:rPr>
                <w:sz w:val="16"/>
              </w:rPr>
              <w:t>Мурманская областная Дума</w:t>
            </w:r>
          </w:p>
        </w:tc>
        <w:tc>
          <w:tcPr>
            <w:tcW w:w="3979" w:type="dxa"/>
            <w:shd w:val="clear" w:color="auto" w:fill="auto"/>
            <w:vAlign w:val="center"/>
          </w:tcPr>
          <w:p w14:paraId="5967B240" w14:textId="5814F874" w:rsidR="00DA1292" w:rsidRPr="00E040F4" w:rsidRDefault="00DA1292" w:rsidP="00885D48">
            <w:pPr>
              <w:jc w:val="both"/>
              <w:rPr>
                <w:sz w:val="16"/>
                <w:szCs w:val="16"/>
              </w:rPr>
            </w:pPr>
            <w:r w:rsidRPr="00B055F3">
              <w:rPr>
                <w:color w:val="000000"/>
                <w:sz w:val="16"/>
                <w:szCs w:val="20"/>
              </w:rPr>
              <w:t xml:space="preserve">Министерство </w:t>
            </w:r>
            <w:r>
              <w:rPr>
                <w:color w:val="000000"/>
                <w:sz w:val="16"/>
                <w:szCs w:val="20"/>
              </w:rPr>
              <w:t>финансов Мурманской области согласилось с мнением Счетной палаты и внесло соответствующие поправки в проект закона</w:t>
            </w:r>
          </w:p>
        </w:tc>
      </w:tr>
      <w:tr w:rsidR="003106E5" w:rsidRPr="004D0D73" w14:paraId="72999DDE" w14:textId="77777777" w:rsidTr="003106E5">
        <w:trPr>
          <w:trHeight w:val="20"/>
          <w:jc w:val="center"/>
        </w:trPr>
        <w:tc>
          <w:tcPr>
            <w:tcW w:w="14560" w:type="dxa"/>
            <w:gridSpan w:val="4"/>
            <w:shd w:val="clear" w:color="auto" w:fill="EEECE1" w:themeFill="background2"/>
            <w:vAlign w:val="center"/>
          </w:tcPr>
          <w:p w14:paraId="1B49A05C" w14:textId="26A876F2" w:rsidR="003106E5" w:rsidRPr="00E040F4" w:rsidRDefault="003106E5" w:rsidP="003106E5">
            <w:pPr>
              <w:jc w:val="center"/>
              <w:rPr>
                <w:sz w:val="16"/>
                <w:szCs w:val="16"/>
              </w:rPr>
            </w:pPr>
            <w:r w:rsidRPr="003106E5">
              <w:rPr>
                <w:b/>
                <w:bCs/>
                <w:sz w:val="16"/>
                <w:szCs w:val="16"/>
              </w:rPr>
              <w:t>Контрольное мероприятие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и средств, поступивших от использования имущества, находящегося в оперативном управлении, Государственного областного бюджетного учреждения здравоохранения «Кольская центральная районная больница» в 2018 году»</w:t>
            </w:r>
          </w:p>
        </w:tc>
      </w:tr>
      <w:tr w:rsidR="00DA1292" w:rsidRPr="004D0D73" w14:paraId="38695238" w14:textId="77777777" w:rsidTr="00CE555C">
        <w:trPr>
          <w:trHeight w:val="20"/>
          <w:jc w:val="center"/>
        </w:trPr>
        <w:tc>
          <w:tcPr>
            <w:tcW w:w="4260" w:type="dxa"/>
            <w:shd w:val="clear" w:color="auto" w:fill="auto"/>
            <w:vAlign w:val="center"/>
          </w:tcPr>
          <w:p w14:paraId="514AB659" w14:textId="78D2C948" w:rsidR="00DA1292" w:rsidRPr="00E040F4" w:rsidRDefault="00DA1292" w:rsidP="003106E5">
            <w:pPr>
              <w:jc w:val="both"/>
              <w:rPr>
                <w:sz w:val="16"/>
                <w:szCs w:val="16"/>
              </w:rPr>
            </w:pPr>
            <w:r w:rsidRPr="00E43FCE">
              <w:rPr>
                <w:sz w:val="16"/>
                <w:szCs w:val="16"/>
              </w:rPr>
              <w:t>Оплата за счет средств бюджета территориального фонда обязательного медицинского страхования медицинской помощи, не входящей в территориальную программу ОМС</w:t>
            </w:r>
          </w:p>
        </w:tc>
        <w:tc>
          <w:tcPr>
            <w:tcW w:w="4620" w:type="dxa"/>
            <w:shd w:val="clear" w:color="auto" w:fill="auto"/>
            <w:vAlign w:val="center"/>
          </w:tcPr>
          <w:p w14:paraId="3A424242" w14:textId="4980C624" w:rsidR="00DA1292" w:rsidRPr="00E040F4" w:rsidRDefault="00DA1292" w:rsidP="00CE555C">
            <w:pPr>
              <w:jc w:val="center"/>
              <w:rPr>
                <w:sz w:val="16"/>
                <w:szCs w:val="16"/>
              </w:rPr>
            </w:pPr>
            <w:r w:rsidRPr="00E43FCE">
              <w:rPr>
                <w:sz w:val="16"/>
                <w:szCs w:val="16"/>
              </w:rPr>
              <w:t>Направлено представление КСП МО с требованием принять меры по возврату в бюджет Территориального фонда обязательного медицинского страхования Мурманской области средств ОМС, использованных не по целевому назначению в сумме 2,7 рублей.</w:t>
            </w:r>
          </w:p>
        </w:tc>
        <w:tc>
          <w:tcPr>
            <w:tcW w:w="1701" w:type="dxa"/>
            <w:shd w:val="clear" w:color="auto" w:fill="auto"/>
            <w:vAlign w:val="center"/>
          </w:tcPr>
          <w:p w14:paraId="1AF4B439" w14:textId="72279B87" w:rsidR="00DA1292" w:rsidRPr="00E040F4" w:rsidRDefault="00DA1292" w:rsidP="00CE555C">
            <w:pPr>
              <w:jc w:val="center"/>
              <w:rPr>
                <w:sz w:val="16"/>
                <w:szCs w:val="16"/>
              </w:rPr>
            </w:pPr>
            <w:r w:rsidRPr="00E43FCE">
              <w:rPr>
                <w:color w:val="000000"/>
                <w:sz w:val="16"/>
                <w:szCs w:val="16"/>
              </w:rPr>
              <w:t>ГОБУЗ «Кольская ЦРБ»</w:t>
            </w:r>
          </w:p>
        </w:tc>
        <w:tc>
          <w:tcPr>
            <w:tcW w:w="3979" w:type="dxa"/>
            <w:shd w:val="clear" w:color="auto" w:fill="auto"/>
            <w:vAlign w:val="center"/>
          </w:tcPr>
          <w:p w14:paraId="38B2A4CE" w14:textId="2ADD678F" w:rsidR="00DA1292" w:rsidRPr="00E040F4" w:rsidRDefault="00DA1292" w:rsidP="00CE555C">
            <w:pPr>
              <w:jc w:val="center"/>
              <w:rPr>
                <w:sz w:val="16"/>
                <w:szCs w:val="16"/>
              </w:rPr>
            </w:pPr>
            <w:r w:rsidRPr="00E43FCE">
              <w:rPr>
                <w:sz w:val="16"/>
                <w:szCs w:val="16"/>
              </w:rPr>
              <w:t>Исполнено в полном объеме.</w:t>
            </w:r>
          </w:p>
        </w:tc>
      </w:tr>
      <w:tr w:rsidR="00DA1292" w:rsidRPr="004D0D73" w14:paraId="713525CC" w14:textId="77777777" w:rsidTr="00CE555C">
        <w:trPr>
          <w:trHeight w:val="20"/>
          <w:jc w:val="center"/>
        </w:trPr>
        <w:tc>
          <w:tcPr>
            <w:tcW w:w="4260" w:type="dxa"/>
            <w:shd w:val="clear" w:color="auto" w:fill="auto"/>
            <w:vAlign w:val="center"/>
          </w:tcPr>
          <w:p w14:paraId="29E61F0B" w14:textId="0ADA9F9C" w:rsidR="00DA1292" w:rsidRPr="00E040F4" w:rsidRDefault="00DA1292" w:rsidP="003106E5">
            <w:pPr>
              <w:jc w:val="both"/>
              <w:rPr>
                <w:sz w:val="16"/>
                <w:szCs w:val="16"/>
              </w:rPr>
            </w:pPr>
            <w:r w:rsidRPr="00E43FCE">
              <w:rPr>
                <w:sz w:val="16"/>
                <w:szCs w:val="16"/>
              </w:rPr>
              <w:t xml:space="preserve">Нарушение порядка и условий оплаты труда работников государственного бюджетного учреждения в части недофинансирования выплат в целях достижения целевых показателей по заработной плате </w:t>
            </w:r>
          </w:p>
        </w:tc>
        <w:tc>
          <w:tcPr>
            <w:tcW w:w="4620" w:type="dxa"/>
            <w:shd w:val="clear" w:color="auto" w:fill="auto"/>
            <w:vAlign w:val="center"/>
          </w:tcPr>
          <w:p w14:paraId="7C41A9BB" w14:textId="0029E22B" w:rsidR="00DA1292" w:rsidRPr="00E040F4" w:rsidRDefault="00DA1292" w:rsidP="00CE555C">
            <w:pPr>
              <w:jc w:val="center"/>
              <w:rPr>
                <w:sz w:val="16"/>
                <w:szCs w:val="16"/>
              </w:rPr>
            </w:pPr>
            <w:r w:rsidRPr="00E43FCE">
              <w:rPr>
                <w:sz w:val="16"/>
                <w:szCs w:val="16"/>
              </w:rPr>
              <w:t>В представлении КСП МО предложено рассмотреть резервы финансового оздоровления ГОБУЗ «Кольская ЦРБ», указанные в пункте 10 раздела «Выводы» Отчета о результатах контрольного мероприятия и принять возможные меры.</w:t>
            </w:r>
          </w:p>
        </w:tc>
        <w:tc>
          <w:tcPr>
            <w:tcW w:w="1701" w:type="dxa"/>
            <w:shd w:val="clear" w:color="auto" w:fill="auto"/>
            <w:vAlign w:val="center"/>
          </w:tcPr>
          <w:p w14:paraId="7E1968BC" w14:textId="61D62B77" w:rsidR="00DA1292" w:rsidRPr="00E040F4" w:rsidRDefault="00DA1292" w:rsidP="00CE555C">
            <w:pPr>
              <w:jc w:val="center"/>
              <w:rPr>
                <w:sz w:val="16"/>
                <w:szCs w:val="16"/>
              </w:rPr>
            </w:pPr>
            <w:r w:rsidRPr="00E43FCE">
              <w:rPr>
                <w:sz w:val="16"/>
                <w:szCs w:val="16"/>
              </w:rPr>
              <w:t>ГОБУЗ «Кольская ЦРБ»</w:t>
            </w:r>
          </w:p>
        </w:tc>
        <w:tc>
          <w:tcPr>
            <w:tcW w:w="3979" w:type="dxa"/>
            <w:shd w:val="clear" w:color="auto" w:fill="auto"/>
            <w:vAlign w:val="center"/>
          </w:tcPr>
          <w:p w14:paraId="2FD3F39A" w14:textId="704E55A3" w:rsidR="00DA1292" w:rsidRPr="00E040F4" w:rsidRDefault="00DA1292" w:rsidP="00CE555C">
            <w:pPr>
              <w:jc w:val="center"/>
              <w:rPr>
                <w:sz w:val="16"/>
                <w:szCs w:val="16"/>
              </w:rPr>
            </w:pPr>
            <w:r w:rsidRPr="00E43FCE">
              <w:rPr>
                <w:sz w:val="16"/>
                <w:szCs w:val="16"/>
              </w:rPr>
              <w:t>Представлен план мероприятий по исполнению предложений представления.</w:t>
            </w:r>
          </w:p>
        </w:tc>
      </w:tr>
      <w:tr w:rsidR="00DA1292" w:rsidRPr="004D0D73" w14:paraId="3413C3B4" w14:textId="77777777" w:rsidTr="00CE555C">
        <w:trPr>
          <w:trHeight w:val="20"/>
          <w:jc w:val="center"/>
        </w:trPr>
        <w:tc>
          <w:tcPr>
            <w:tcW w:w="4260" w:type="dxa"/>
            <w:shd w:val="clear" w:color="auto" w:fill="auto"/>
            <w:vAlign w:val="center"/>
          </w:tcPr>
          <w:p w14:paraId="46533294" w14:textId="08383B8A" w:rsidR="00DA1292" w:rsidRPr="00E040F4" w:rsidRDefault="00DA1292" w:rsidP="003106E5">
            <w:pPr>
              <w:jc w:val="both"/>
              <w:rPr>
                <w:sz w:val="16"/>
                <w:szCs w:val="16"/>
              </w:rPr>
            </w:pPr>
            <w:r w:rsidRPr="00E43FCE">
              <w:rPr>
                <w:sz w:val="16"/>
                <w:szCs w:val="16"/>
              </w:rPr>
              <w:t>Учетная политика для целей бухгалтерского учета ГОБУЗ «Кольская ЦРБ» не определяет порядок распределения общехозяйственных расходов между видами финансового обеспечения, что нарушает требования пункта 135 Инструкции по применению Единого плана счетов, утвержденной приказом Минфина РФ от 01.12.2010 № 157н, во взаимосвязи с нормами пунктов 3, 4 статьи 8 Федерального закона от 06.12.2011 № 402-ФЗ «О бухгалтерском учете».</w:t>
            </w:r>
          </w:p>
        </w:tc>
        <w:tc>
          <w:tcPr>
            <w:tcW w:w="4620" w:type="dxa"/>
            <w:shd w:val="clear" w:color="auto" w:fill="auto"/>
            <w:vAlign w:val="center"/>
          </w:tcPr>
          <w:p w14:paraId="00C83641" w14:textId="7050D135" w:rsidR="00DA1292" w:rsidRPr="00E040F4" w:rsidRDefault="00DA1292" w:rsidP="00CE555C">
            <w:pPr>
              <w:jc w:val="center"/>
              <w:rPr>
                <w:sz w:val="16"/>
                <w:szCs w:val="16"/>
              </w:rPr>
            </w:pPr>
            <w:r w:rsidRPr="00E43FCE">
              <w:rPr>
                <w:sz w:val="16"/>
                <w:szCs w:val="16"/>
              </w:rPr>
              <w:t>В представлении КСП МО предложено принять меры по устранению нарушения в части распределения общехозяйственных расходов между видами финансового обеспечения.</w:t>
            </w:r>
          </w:p>
        </w:tc>
        <w:tc>
          <w:tcPr>
            <w:tcW w:w="1701" w:type="dxa"/>
            <w:shd w:val="clear" w:color="auto" w:fill="auto"/>
            <w:vAlign w:val="center"/>
          </w:tcPr>
          <w:p w14:paraId="1BD610F7" w14:textId="6776C14F" w:rsidR="00DA1292" w:rsidRPr="00E040F4" w:rsidRDefault="00DA1292" w:rsidP="00CE555C">
            <w:pPr>
              <w:jc w:val="center"/>
              <w:rPr>
                <w:sz w:val="16"/>
                <w:szCs w:val="16"/>
              </w:rPr>
            </w:pPr>
            <w:r w:rsidRPr="00E43FCE">
              <w:rPr>
                <w:sz w:val="16"/>
                <w:szCs w:val="16"/>
              </w:rPr>
              <w:t>ГОБУЗ «Кольская ЦРБ»</w:t>
            </w:r>
          </w:p>
        </w:tc>
        <w:tc>
          <w:tcPr>
            <w:tcW w:w="3979" w:type="dxa"/>
            <w:shd w:val="clear" w:color="auto" w:fill="auto"/>
            <w:vAlign w:val="center"/>
          </w:tcPr>
          <w:p w14:paraId="7E5593CB" w14:textId="51E2D2A2" w:rsidR="00DA1292" w:rsidRPr="00E040F4" w:rsidRDefault="00DA1292" w:rsidP="00CE555C">
            <w:pPr>
              <w:jc w:val="center"/>
              <w:rPr>
                <w:sz w:val="16"/>
                <w:szCs w:val="16"/>
              </w:rPr>
            </w:pPr>
            <w:r w:rsidRPr="00E43FCE">
              <w:rPr>
                <w:sz w:val="16"/>
                <w:szCs w:val="16"/>
              </w:rPr>
              <w:t>Представлен план мероприятий по исполнению предложений представления.</w:t>
            </w:r>
          </w:p>
        </w:tc>
      </w:tr>
      <w:tr w:rsidR="00DA1292" w:rsidRPr="004D0D73" w14:paraId="21F3A15F" w14:textId="77777777" w:rsidTr="00CE555C">
        <w:trPr>
          <w:trHeight w:val="20"/>
          <w:jc w:val="center"/>
        </w:trPr>
        <w:tc>
          <w:tcPr>
            <w:tcW w:w="4260" w:type="dxa"/>
            <w:shd w:val="clear" w:color="auto" w:fill="auto"/>
            <w:vAlign w:val="center"/>
          </w:tcPr>
          <w:p w14:paraId="22E60704" w14:textId="05B77004" w:rsidR="00DA1292" w:rsidRPr="00E040F4" w:rsidRDefault="00DA1292" w:rsidP="003106E5">
            <w:pPr>
              <w:jc w:val="both"/>
              <w:rPr>
                <w:sz w:val="16"/>
                <w:szCs w:val="16"/>
              </w:rPr>
            </w:pPr>
            <w:r w:rsidRPr="00E43FCE">
              <w:rPr>
                <w:sz w:val="16"/>
                <w:szCs w:val="16"/>
              </w:rPr>
              <w:t>Фактическое потребление электроэнергии по больничному городку г. Кола по сравнению с 2017 годом увеличилось на 261 068 кВт/ч или на 17,3 %, работа по выявлению причин увеличения потребления электроэнергии Учреждением не проводилась.</w:t>
            </w:r>
          </w:p>
        </w:tc>
        <w:tc>
          <w:tcPr>
            <w:tcW w:w="4620" w:type="dxa"/>
            <w:shd w:val="clear" w:color="auto" w:fill="auto"/>
            <w:vAlign w:val="center"/>
          </w:tcPr>
          <w:p w14:paraId="6DA7D754" w14:textId="6950F0CA" w:rsidR="00DA1292" w:rsidRPr="00E040F4" w:rsidRDefault="00DA1292" w:rsidP="00CE555C">
            <w:pPr>
              <w:jc w:val="center"/>
              <w:rPr>
                <w:sz w:val="16"/>
                <w:szCs w:val="16"/>
              </w:rPr>
            </w:pPr>
            <w:r w:rsidRPr="00E43FCE">
              <w:rPr>
                <w:sz w:val="16"/>
                <w:szCs w:val="16"/>
              </w:rPr>
              <w:t>В представлении КСП МО предложено принять меры по установлению, и при необходимости – устранению, причин увеличения потребления электроэнергии Учреждением по больничному городку г. Кола в целях предотвращения нанесения материального ущерба Мурманской области.</w:t>
            </w:r>
          </w:p>
        </w:tc>
        <w:tc>
          <w:tcPr>
            <w:tcW w:w="1701" w:type="dxa"/>
            <w:shd w:val="clear" w:color="auto" w:fill="auto"/>
            <w:vAlign w:val="center"/>
          </w:tcPr>
          <w:p w14:paraId="5AFC982B" w14:textId="61325D15" w:rsidR="00DA1292" w:rsidRPr="00E040F4" w:rsidRDefault="00DA1292" w:rsidP="00CE555C">
            <w:pPr>
              <w:jc w:val="center"/>
              <w:rPr>
                <w:sz w:val="16"/>
                <w:szCs w:val="16"/>
              </w:rPr>
            </w:pPr>
            <w:r w:rsidRPr="00E43FCE">
              <w:rPr>
                <w:sz w:val="16"/>
                <w:szCs w:val="16"/>
              </w:rPr>
              <w:t>ГОБУЗ «Кольская ЦРБ»,</w:t>
            </w:r>
          </w:p>
        </w:tc>
        <w:tc>
          <w:tcPr>
            <w:tcW w:w="3979" w:type="dxa"/>
            <w:shd w:val="clear" w:color="auto" w:fill="auto"/>
            <w:vAlign w:val="center"/>
          </w:tcPr>
          <w:p w14:paraId="27667DC4" w14:textId="6429D774" w:rsidR="00DA1292" w:rsidRPr="00E040F4" w:rsidRDefault="00DA1292" w:rsidP="00CE555C">
            <w:pPr>
              <w:jc w:val="center"/>
              <w:rPr>
                <w:sz w:val="16"/>
                <w:szCs w:val="16"/>
              </w:rPr>
            </w:pPr>
            <w:r w:rsidRPr="00E43FCE">
              <w:rPr>
                <w:sz w:val="16"/>
                <w:szCs w:val="16"/>
              </w:rPr>
              <w:t>Представлен план мероприятий по исполнению предложений представления.</w:t>
            </w:r>
          </w:p>
        </w:tc>
      </w:tr>
      <w:tr w:rsidR="00DA1292" w:rsidRPr="004D0D73" w14:paraId="62B47504" w14:textId="77777777" w:rsidTr="00CE555C">
        <w:trPr>
          <w:trHeight w:val="20"/>
          <w:jc w:val="center"/>
        </w:trPr>
        <w:tc>
          <w:tcPr>
            <w:tcW w:w="4260" w:type="dxa"/>
            <w:shd w:val="clear" w:color="auto" w:fill="auto"/>
            <w:vAlign w:val="center"/>
          </w:tcPr>
          <w:p w14:paraId="5AADC34C" w14:textId="343B5B67" w:rsidR="00DA1292" w:rsidRPr="00E040F4" w:rsidRDefault="00DA1292" w:rsidP="003106E5">
            <w:pPr>
              <w:jc w:val="both"/>
              <w:rPr>
                <w:sz w:val="16"/>
                <w:szCs w:val="16"/>
              </w:rPr>
            </w:pPr>
            <w:r w:rsidRPr="00E43FCE">
              <w:rPr>
                <w:sz w:val="16"/>
                <w:szCs w:val="16"/>
              </w:rPr>
              <w:t>Нарушение порядка распоряжения имуществом бюджетного учреждения</w:t>
            </w:r>
          </w:p>
        </w:tc>
        <w:tc>
          <w:tcPr>
            <w:tcW w:w="4620" w:type="dxa"/>
            <w:shd w:val="clear" w:color="auto" w:fill="auto"/>
            <w:vAlign w:val="center"/>
          </w:tcPr>
          <w:p w14:paraId="572A1E7D" w14:textId="642E4539" w:rsidR="00DA1292" w:rsidRPr="00E040F4" w:rsidRDefault="00DA1292" w:rsidP="00CE555C">
            <w:pPr>
              <w:jc w:val="center"/>
              <w:rPr>
                <w:sz w:val="16"/>
                <w:szCs w:val="16"/>
              </w:rPr>
            </w:pPr>
            <w:r w:rsidRPr="00E43FCE">
              <w:rPr>
                <w:sz w:val="16"/>
                <w:szCs w:val="16"/>
              </w:rPr>
              <w:t xml:space="preserve">В представлении КСП МО предложено принять меры к устранению нарушения пункта 1 статьи 296 Гражданского кодекса РФ и статьи 13-2 Закона Мурманской области от 09.11.2001 № 303-01-ЗМО в части незаконной передачи в пользование ООО «Компания «Вена» объекта недвижимого имущества, находящегося в государственной собственности Мурманской области, без согласия собственника и без договора аренды, а также принять меры ко взысканию с ООО «Компания «Вена» суммы неосновательного обогащения за весь период пользования недвижимым имуществом, находящимся в </w:t>
            </w:r>
            <w:r w:rsidRPr="00E43FCE">
              <w:rPr>
                <w:sz w:val="16"/>
                <w:szCs w:val="16"/>
              </w:rPr>
              <w:lastRenderedPageBreak/>
              <w:t>государственной собственности Мурманской области, без договора аренды.</w:t>
            </w:r>
          </w:p>
        </w:tc>
        <w:tc>
          <w:tcPr>
            <w:tcW w:w="1701" w:type="dxa"/>
            <w:shd w:val="clear" w:color="auto" w:fill="auto"/>
            <w:vAlign w:val="center"/>
          </w:tcPr>
          <w:p w14:paraId="5E228E7F" w14:textId="77777777" w:rsidR="00DA1292" w:rsidRPr="00E43FCE" w:rsidRDefault="00DA1292" w:rsidP="00CE555C">
            <w:pPr>
              <w:jc w:val="center"/>
              <w:rPr>
                <w:sz w:val="16"/>
                <w:szCs w:val="16"/>
              </w:rPr>
            </w:pPr>
            <w:r w:rsidRPr="00E43FCE">
              <w:rPr>
                <w:sz w:val="16"/>
                <w:szCs w:val="16"/>
              </w:rPr>
              <w:lastRenderedPageBreak/>
              <w:t>ГОБУЗ «Кольская ЦРБ»,</w:t>
            </w:r>
          </w:p>
          <w:p w14:paraId="6EC18277" w14:textId="77777777" w:rsidR="00DA1292" w:rsidRPr="00E43FCE" w:rsidRDefault="00DA1292" w:rsidP="00CE555C">
            <w:pPr>
              <w:jc w:val="center"/>
              <w:rPr>
                <w:sz w:val="16"/>
                <w:szCs w:val="16"/>
              </w:rPr>
            </w:pPr>
          </w:p>
          <w:p w14:paraId="10B6F164" w14:textId="77777777" w:rsidR="00DA1292" w:rsidRPr="00E43FCE" w:rsidRDefault="00DA1292" w:rsidP="00CE555C">
            <w:pPr>
              <w:jc w:val="center"/>
              <w:rPr>
                <w:sz w:val="16"/>
                <w:szCs w:val="16"/>
              </w:rPr>
            </w:pPr>
          </w:p>
          <w:p w14:paraId="55573B01" w14:textId="77777777" w:rsidR="00DA1292" w:rsidRPr="00E43FCE" w:rsidRDefault="00DA1292" w:rsidP="00CE555C">
            <w:pPr>
              <w:jc w:val="center"/>
              <w:rPr>
                <w:sz w:val="16"/>
                <w:szCs w:val="16"/>
              </w:rPr>
            </w:pPr>
          </w:p>
          <w:p w14:paraId="0E7F7F9D" w14:textId="77777777" w:rsidR="00DA1292" w:rsidRPr="00E43FCE" w:rsidRDefault="00DA1292" w:rsidP="00CE555C">
            <w:pPr>
              <w:jc w:val="center"/>
              <w:rPr>
                <w:sz w:val="16"/>
                <w:szCs w:val="16"/>
              </w:rPr>
            </w:pPr>
          </w:p>
          <w:p w14:paraId="4C4F733D" w14:textId="77777777" w:rsidR="00DA1292" w:rsidRPr="00E43FCE" w:rsidRDefault="00DA1292" w:rsidP="00CE555C">
            <w:pPr>
              <w:jc w:val="center"/>
              <w:rPr>
                <w:sz w:val="16"/>
                <w:szCs w:val="16"/>
              </w:rPr>
            </w:pPr>
          </w:p>
          <w:p w14:paraId="1F04D6C2" w14:textId="77777777" w:rsidR="00DA1292" w:rsidRPr="00E43FCE" w:rsidRDefault="00DA1292" w:rsidP="00CE555C">
            <w:pPr>
              <w:jc w:val="center"/>
              <w:rPr>
                <w:sz w:val="16"/>
                <w:szCs w:val="16"/>
              </w:rPr>
            </w:pPr>
          </w:p>
          <w:p w14:paraId="05E08020" w14:textId="17AFA406" w:rsidR="00DA1292" w:rsidRPr="00E040F4" w:rsidRDefault="00DA1292" w:rsidP="00CE555C">
            <w:pPr>
              <w:jc w:val="center"/>
              <w:rPr>
                <w:sz w:val="16"/>
                <w:szCs w:val="16"/>
              </w:rPr>
            </w:pPr>
            <w:r w:rsidRPr="00E43FCE">
              <w:rPr>
                <w:color w:val="000000"/>
                <w:sz w:val="16"/>
                <w:szCs w:val="16"/>
              </w:rPr>
              <w:t>УМВД Мурманской области</w:t>
            </w:r>
          </w:p>
        </w:tc>
        <w:tc>
          <w:tcPr>
            <w:tcW w:w="3979" w:type="dxa"/>
            <w:shd w:val="clear" w:color="auto" w:fill="auto"/>
            <w:vAlign w:val="center"/>
          </w:tcPr>
          <w:p w14:paraId="483441F6" w14:textId="77777777" w:rsidR="00DA1292" w:rsidRPr="00E43FCE" w:rsidRDefault="00DA1292" w:rsidP="00CE555C">
            <w:pPr>
              <w:autoSpaceDE w:val="0"/>
              <w:autoSpaceDN w:val="0"/>
              <w:adjustRightInd w:val="0"/>
              <w:jc w:val="center"/>
              <w:rPr>
                <w:sz w:val="16"/>
                <w:szCs w:val="16"/>
              </w:rPr>
            </w:pPr>
            <w:r w:rsidRPr="00E43FCE">
              <w:rPr>
                <w:sz w:val="16"/>
                <w:szCs w:val="16"/>
              </w:rPr>
              <w:t>Представлен план мероприятий по исполнению предложений представления.</w:t>
            </w:r>
          </w:p>
          <w:p w14:paraId="17D354A9" w14:textId="77777777" w:rsidR="00DA1292" w:rsidRPr="00E43FCE" w:rsidRDefault="00DA1292" w:rsidP="00CE555C">
            <w:pPr>
              <w:autoSpaceDE w:val="0"/>
              <w:autoSpaceDN w:val="0"/>
              <w:adjustRightInd w:val="0"/>
              <w:jc w:val="center"/>
              <w:rPr>
                <w:sz w:val="16"/>
                <w:szCs w:val="16"/>
              </w:rPr>
            </w:pPr>
          </w:p>
          <w:p w14:paraId="21638627" w14:textId="77777777" w:rsidR="00DA1292" w:rsidRPr="00E43FCE" w:rsidRDefault="00DA1292" w:rsidP="00CE555C">
            <w:pPr>
              <w:autoSpaceDE w:val="0"/>
              <w:autoSpaceDN w:val="0"/>
              <w:adjustRightInd w:val="0"/>
              <w:jc w:val="center"/>
              <w:rPr>
                <w:sz w:val="16"/>
                <w:szCs w:val="16"/>
              </w:rPr>
            </w:pPr>
          </w:p>
          <w:p w14:paraId="021E46D6" w14:textId="77777777" w:rsidR="00DA1292" w:rsidRPr="00E43FCE" w:rsidRDefault="00DA1292" w:rsidP="00CE555C">
            <w:pPr>
              <w:autoSpaceDE w:val="0"/>
              <w:autoSpaceDN w:val="0"/>
              <w:adjustRightInd w:val="0"/>
              <w:jc w:val="center"/>
              <w:rPr>
                <w:sz w:val="16"/>
                <w:szCs w:val="16"/>
              </w:rPr>
            </w:pPr>
          </w:p>
          <w:p w14:paraId="5E9029DA" w14:textId="77777777" w:rsidR="00DA1292" w:rsidRPr="00E43FCE" w:rsidRDefault="00DA1292" w:rsidP="00CE555C">
            <w:pPr>
              <w:autoSpaceDE w:val="0"/>
              <w:autoSpaceDN w:val="0"/>
              <w:adjustRightInd w:val="0"/>
              <w:jc w:val="center"/>
              <w:rPr>
                <w:sz w:val="16"/>
                <w:szCs w:val="16"/>
              </w:rPr>
            </w:pPr>
          </w:p>
          <w:p w14:paraId="5BA26D2F" w14:textId="77777777" w:rsidR="00DA1292" w:rsidRPr="00E43FCE" w:rsidRDefault="00DA1292" w:rsidP="00CE555C">
            <w:pPr>
              <w:autoSpaceDE w:val="0"/>
              <w:autoSpaceDN w:val="0"/>
              <w:adjustRightInd w:val="0"/>
              <w:jc w:val="center"/>
              <w:rPr>
                <w:sz w:val="16"/>
                <w:szCs w:val="16"/>
              </w:rPr>
            </w:pPr>
          </w:p>
          <w:p w14:paraId="109FEF85" w14:textId="01437E84" w:rsidR="00DA1292" w:rsidRPr="00E040F4" w:rsidRDefault="00DA1292" w:rsidP="00CE555C">
            <w:pPr>
              <w:jc w:val="center"/>
              <w:rPr>
                <w:sz w:val="16"/>
                <w:szCs w:val="16"/>
              </w:rPr>
            </w:pPr>
            <w:r w:rsidRPr="00E43FCE">
              <w:rPr>
                <w:sz w:val="16"/>
                <w:szCs w:val="16"/>
              </w:rPr>
              <w:t>Материалы направлены в ОМВД по Кольскому району для проведения проверки и принятия решения в порядке статей 144, 145 УПК РФ.</w:t>
            </w:r>
          </w:p>
        </w:tc>
      </w:tr>
      <w:tr w:rsidR="00DA1292" w:rsidRPr="004D0D73" w14:paraId="14F79106" w14:textId="77777777" w:rsidTr="00CE555C">
        <w:trPr>
          <w:trHeight w:val="20"/>
          <w:jc w:val="center"/>
        </w:trPr>
        <w:tc>
          <w:tcPr>
            <w:tcW w:w="4260" w:type="dxa"/>
            <w:shd w:val="clear" w:color="auto" w:fill="auto"/>
            <w:vAlign w:val="center"/>
          </w:tcPr>
          <w:p w14:paraId="1739E1DB" w14:textId="15594AA6" w:rsidR="00DA1292" w:rsidRPr="00E040F4" w:rsidRDefault="00DA1292" w:rsidP="003106E5">
            <w:pPr>
              <w:jc w:val="both"/>
              <w:rPr>
                <w:sz w:val="16"/>
                <w:szCs w:val="16"/>
              </w:rPr>
            </w:pPr>
            <w:r w:rsidRPr="00E43FCE">
              <w:rPr>
                <w:iCs/>
                <w:sz w:val="16"/>
                <w:szCs w:val="16"/>
              </w:rPr>
              <w:t xml:space="preserve">Неосуществление бюджетных полномочий главного распорядителя (распорядителя) бюджетных средств при </w:t>
            </w:r>
            <w:r w:rsidRPr="00E43FCE">
              <w:rPr>
                <w:sz w:val="16"/>
                <w:szCs w:val="16"/>
              </w:rPr>
              <w:t xml:space="preserve"> реализации постановления Правительства Мурманской области от 27.10.2005 № 405-ПП/13, приказа Минздрава МО от 31.08.2015 № 406, постановления Правительства Мурманской области от 24.11.2011 № 584-ПП (отсутствие утвержденного государственного задания на оказание государственных услуг Учреждением по выдаче (отпуску) специальных питательных смесей кормящим матерям и детям в возрасте до трех лет, и услуги по выдаче продуктовых наборов больным туберкулезом). </w:t>
            </w:r>
          </w:p>
        </w:tc>
        <w:tc>
          <w:tcPr>
            <w:tcW w:w="4620" w:type="dxa"/>
            <w:shd w:val="clear" w:color="auto" w:fill="auto"/>
            <w:vAlign w:val="center"/>
          </w:tcPr>
          <w:p w14:paraId="229A433C" w14:textId="1D917ABB" w:rsidR="00DA1292" w:rsidRPr="00E040F4" w:rsidRDefault="00DA1292" w:rsidP="00CE555C">
            <w:pPr>
              <w:jc w:val="center"/>
              <w:rPr>
                <w:sz w:val="16"/>
                <w:szCs w:val="16"/>
              </w:rPr>
            </w:pPr>
            <w:r w:rsidRPr="00E43FCE">
              <w:rPr>
                <w:color w:val="000000"/>
                <w:sz w:val="16"/>
                <w:szCs w:val="16"/>
              </w:rPr>
              <w:t>В информационном письме обращено внимание на необходимость решения вопроса финансирования за счет средств областного бюджета услуг, оказываемых медицинскими учреждениями в целях социальной поддержки граждан.</w:t>
            </w:r>
          </w:p>
        </w:tc>
        <w:tc>
          <w:tcPr>
            <w:tcW w:w="1701" w:type="dxa"/>
            <w:shd w:val="clear" w:color="auto" w:fill="auto"/>
            <w:vAlign w:val="center"/>
          </w:tcPr>
          <w:p w14:paraId="711E0E4B" w14:textId="77777777" w:rsidR="00DA1292" w:rsidRPr="00E43FCE" w:rsidRDefault="00DA1292" w:rsidP="00CE555C">
            <w:pPr>
              <w:jc w:val="center"/>
              <w:rPr>
                <w:color w:val="000000"/>
                <w:sz w:val="16"/>
                <w:szCs w:val="16"/>
              </w:rPr>
            </w:pPr>
            <w:r w:rsidRPr="00E43FCE">
              <w:rPr>
                <w:color w:val="000000"/>
                <w:sz w:val="16"/>
                <w:szCs w:val="16"/>
              </w:rPr>
              <w:t>Правительство Мурманской области,</w:t>
            </w:r>
          </w:p>
          <w:p w14:paraId="131222E0" w14:textId="78E9CE3E" w:rsidR="00DA1292" w:rsidRPr="00E040F4" w:rsidRDefault="00DA1292" w:rsidP="00CE555C">
            <w:pPr>
              <w:jc w:val="center"/>
              <w:rPr>
                <w:sz w:val="16"/>
                <w:szCs w:val="16"/>
              </w:rPr>
            </w:pPr>
            <w:r w:rsidRPr="00E43FCE">
              <w:rPr>
                <w:color w:val="000000"/>
                <w:sz w:val="16"/>
                <w:szCs w:val="16"/>
              </w:rPr>
              <w:t>Министерство здравоохранения Мурманской области</w:t>
            </w:r>
          </w:p>
        </w:tc>
        <w:tc>
          <w:tcPr>
            <w:tcW w:w="3979" w:type="dxa"/>
            <w:shd w:val="clear" w:color="auto" w:fill="auto"/>
            <w:vAlign w:val="center"/>
          </w:tcPr>
          <w:p w14:paraId="39D0A931" w14:textId="7AC5F437" w:rsidR="00DA1292" w:rsidRPr="00E040F4" w:rsidRDefault="00DA1292" w:rsidP="00CE555C">
            <w:pPr>
              <w:jc w:val="center"/>
              <w:rPr>
                <w:sz w:val="16"/>
                <w:szCs w:val="16"/>
              </w:rPr>
            </w:pPr>
            <w:r w:rsidRPr="00E43FCE">
              <w:rPr>
                <w:sz w:val="16"/>
                <w:szCs w:val="16"/>
              </w:rPr>
              <w:t>Министерством проведена работа по определению трудовых и финансовых затрат, затраченных на исполнение обязанностей медицинскими работниками для осуществления дальнейшего анализа.</w:t>
            </w:r>
          </w:p>
        </w:tc>
      </w:tr>
      <w:tr w:rsidR="00DA1292" w:rsidRPr="004D0D73" w14:paraId="5844889C" w14:textId="77777777" w:rsidTr="00CE555C">
        <w:trPr>
          <w:trHeight w:val="20"/>
          <w:jc w:val="center"/>
        </w:trPr>
        <w:tc>
          <w:tcPr>
            <w:tcW w:w="4260" w:type="dxa"/>
            <w:shd w:val="clear" w:color="auto" w:fill="auto"/>
            <w:vAlign w:val="center"/>
          </w:tcPr>
          <w:p w14:paraId="6209F588" w14:textId="1736DC44" w:rsidR="00DA1292" w:rsidRPr="00E040F4" w:rsidRDefault="00DA1292" w:rsidP="003106E5">
            <w:pPr>
              <w:jc w:val="both"/>
              <w:rPr>
                <w:sz w:val="16"/>
                <w:szCs w:val="16"/>
              </w:rPr>
            </w:pPr>
            <w:r w:rsidRPr="00E43FCE">
              <w:rPr>
                <w:sz w:val="16"/>
                <w:szCs w:val="16"/>
              </w:rPr>
              <w:t>Положения Перечня правил предоставления и расходования субсидий на иные цели, утвержденные приказом Минздрава МО от 10.04.2015 № 183, условия Соглашения от 12.01.2018 № А-12/01/2018-01-26 не обеспечивают соблюдение принципа адресности и целевого характера бюджетных средств, установленного статьей 38 Бюджетного кодекса РФ, так как содержат обобщенные цели расходования субсидий, не учитывающие конкретику и специфику каждой отдельной субсидии.</w:t>
            </w:r>
          </w:p>
        </w:tc>
        <w:tc>
          <w:tcPr>
            <w:tcW w:w="4620" w:type="dxa"/>
            <w:shd w:val="clear" w:color="auto" w:fill="auto"/>
            <w:vAlign w:val="center"/>
          </w:tcPr>
          <w:p w14:paraId="331D56C5" w14:textId="2476EC99" w:rsidR="00DA1292" w:rsidRPr="00E040F4" w:rsidRDefault="00DA1292" w:rsidP="00CE555C">
            <w:pPr>
              <w:jc w:val="center"/>
              <w:rPr>
                <w:sz w:val="16"/>
                <w:szCs w:val="16"/>
              </w:rPr>
            </w:pPr>
            <w:r w:rsidRPr="00E43FCE">
              <w:rPr>
                <w:color w:val="000000"/>
                <w:sz w:val="16"/>
                <w:szCs w:val="16"/>
              </w:rPr>
              <w:t>В информационном письме предложено рассмотреть вопрос об установлении целевого назначения средств по каждому конкретному направлению расходования субсидий на иные цели в Порядке определения объема и условий предоставления из областного бюджета государственным областным бюджетным и автономным учреждениям, в отношении которых Министерство здравоохранения Мурманской области осуществляет функции и полномочия учредителя, субсидий на иные цели, утвержденном приказом Минздрава МО от 10.04.2015 № 183.</w:t>
            </w:r>
          </w:p>
        </w:tc>
        <w:tc>
          <w:tcPr>
            <w:tcW w:w="1701" w:type="dxa"/>
            <w:shd w:val="clear" w:color="auto" w:fill="auto"/>
            <w:vAlign w:val="center"/>
          </w:tcPr>
          <w:p w14:paraId="0796A0C8" w14:textId="393F296A" w:rsidR="00DA1292" w:rsidRPr="00E040F4" w:rsidRDefault="00DA1292" w:rsidP="00CE555C">
            <w:pPr>
              <w:jc w:val="center"/>
              <w:rPr>
                <w:sz w:val="16"/>
                <w:szCs w:val="16"/>
              </w:rPr>
            </w:pPr>
            <w:r w:rsidRPr="00E43FCE">
              <w:rPr>
                <w:color w:val="000000"/>
                <w:sz w:val="16"/>
                <w:szCs w:val="16"/>
              </w:rPr>
              <w:t>Министерство здравоохранения Мурманской области</w:t>
            </w:r>
          </w:p>
        </w:tc>
        <w:tc>
          <w:tcPr>
            <w:tcW w:w="3979" w:type="dxa"/>
            <w:shd w:val="clear" w:color="auto" w:fill="auto"/>
            <w:vAlign w:val="center"/>
          </w:tcPr>
          <w:p w14:paraId="38A2CAA2" w14:textId="47249E80" w:rsidR="00DA1292" w:rsidRPr="00E040F4" w:rsidRDefault="00DA1292" w:rsidP="00CE555C">
            <w:pPr>
              <w:jc w:val="center"/>
              <w:rPr>
                <w:sz w:val="16"/>
                <w:szCs w:val="16"/>
              </w:rPr>
            </w:pPr>
            <w:r w:rsidRPr="00E43FCE">
              <w:rPr>
                <w:sz w:val="16"/>
                <w:szCs w:val="16"/>
              </w:rPr>
              <w:t>Предложение рассмотрено, с целесообразностью принятия мер не согласны.</w:t>
            </w:r>
          </w:p>
        </w:tc>
      </w:tr>
      <w:tr w:rsidR="00DA1292" w:rsidRPr="004D0D73" w14:paraId="1921F6B9" w14:textId="77777777" w:rsidTr="00CE555C">
        <w:trPr>
          <w:trHeight w:val="20"/>
          <w:jc w:val="center"/>
        </w:trPr>
        <w:tc>
          <w:tcPr>
            <w:tcW w:w="4260" w:type="dxa"/>
            <w:shd w:val="clear" w:color="auto" w:fill="auto"/>
            <w:vAlign w:val="center"/>
          </w:tcPr>
          <w:p w14:paraId="58A9EAF2" w14:textId="62E169EB" w:rsidR="00DA1292" w:rsidRPr="00E040F4" w:rsidRDefault="00DA1292" w:rsidP="003106E5">
            <w:pPr>
              <w:jc w:val="both"/>
              <w:rPr>
                <w:sz w:val="16"/>
                <w:szCs w:val="16"/>
              </w:rPr>
            </w:pPr>
            <w:r w:rsidRPr="00E43FCE">
              <w:rPr>
                <w:color w:val="000000"/>
                <w:sz w:val="16"/>
                <w:szCs w:val="16"/>
              </w:rPr>
              <w:t>В нарушение пунктов 2.2.4. и 2.3.4. Соглашения от 12.01.2018 № А-12/01/2018-01-26 Минздравом МО не установлены сроки и форма предоставления отчетности о результатах выполнения условий соглашения Учреждением</w:t>
            </w:r>
          </w:p>
        </w:tc>
        <w:tc>
          <w:tcPr>
            <w:tcW w:w="4620" w:type="dxa"/>
            <w:shd w:val="clear" w:color="auto" w:fill="auto"/>
            <w:vAlign w:val="center"/>
          </w:tcPr>
          <w:p w14:paraId="09A72740" w14:textId="7CA938E7" w:rsidR="00DA1292" w:rsidRPr="00E040F4" w:rsidRDefault="00DA1292" w:rsidP="00CE555C">
            <w:pPr>
              <w:jc w:val="center"/>
              <w:rPr>
                <w:sz w:val="16"/>
                <w:szCs w:val="16"/>
              </w:rPr>
            </w:pPr>
            <w:r w:rsidRPr="00E43FCE">
              <w:rPr>
                <w:color w:val="000000"/>
                <w:sz w:val="16"/>
                <w:szCs w:val="16"/>
              </w:rPr>
              <w:t>В информационном письме предложено установить сроки и форму отчетности о результатах выполнения соглашений о предоставлении субсидий на иные цели по каждому направлению расходования</w:t>
            </w:r>
          </w:p>
        </w:tc>
        <w:tc>
          <w:tcPr>
            <w:tcW w:w="1701" w:type="dxa"/>
            <w:shd w:val="clear" w:color="auto" w:fill="auto"/>
            <w:vAlign w:val="center"/>
          </w:tcPr>
          <w:p w14:paraId="6C9973DA" w14:textId="02F902A3" w:rsidR="00DA1292" w:rsidRPr="00E040F4" w:rsidRDefault="00DA1292" w:rsidP="00CE555C">
            <w:pPr>
              <w:jc w:val="center"/>
              <w:rPr>
                <w:sz w:val="16"/>
                <w:szCs w:val="16"/>
              </w:rPr>
            </w:pPr>
            <w:r w:rsidRPr="00E43FCE">
              <w:rPr>
                <w:color w:val="000000"/>
                <w:sz w:val="16"/>
                <w:szCs w:val="16"/>
              </w:rPr>
              <w:t>Министерство здравоохранения Мурманской области</w:t>
            </w:r>
          </w:p>
        </w:tc>
        <w:tc>
          <w:tcPr>
            <w:tcW w:w="3979" w:type="dxa"/>
            <w:shd w:val="clear" w:color="auto" w:fill="auto"/>
            <w:vAlign w:val="center"/>
          </w:tcPr>
          <w:p w14:paraId="55FE5579" w14:textId="25E6DF7D" w:rsidR="00DA1292" w:rsidRPr="00E040F4" w:rsidRDefault="00DA1292" w:rsidP="00CE555C">
            <w:pPr>
              <w:jc w:val="center"/>
              <w:rPr>
                <w:sz w:val="16"/>
                <w:szCs w:val="16"/>
              </w:rPr>
            </w:pPr>
            <w:r w:rsidRPr="00E43FCE">
              <w:rPr>
                <w:sz w:val="16"/>
                <w:szCs w:val="16"/>
              </w:rPr>
              <w:t>Приказом Министерства здравоохранения Мурманской области от 14.03.2019 № 08-02/2003-ВП утверждены форма и срок предоставления отчетности.</w:t>
            </w:r>
          </w:p>
        </w:tc>
      </w:tr>
      <w:tr w:rsidR="00DA1292" w:rsidRPr="004D0D73" w14:paraId="737890A9" w14:textId="77777777" w:rsidTr="00CE555C">
        <w:trPr>
          <w:trHeight w:val="20"/>
          <w:jc w:val="center"/>
        </w:trPr>
        <w:tc>
          <w:tcPr>
            <w:tcW w:w="4260" w:type="dxa"/>
            <w:shd w:val="clear" w:color="auto" w:fill="auto"/>
            <w:vAlign w:val="center"/>
          </w:tcPr>
          <w:p w14:paraId="5917090A" w14:textId="251881B3" w:rsidR="00DA1292" w:rsidRPr="00E040F4" w:rsidRDefault="00DA1292" w:rsidP="003106E5">
            <w:pPr>
              <w:jc w:val="both"/>
              <w:rPr>
                <w:sz w:val="16"/>
                <w:szCs w:val="16"/>
              </w:rPr>
            </w:pPr>
            <w:r w:rsidRPr="00E43FCE">
              <w:rPr>
                <w:color w:val="000000"/>
                <w:sz w:val="16"/>
                <w:szCs w:val="16"/>
              </w:rPr>
              <w:t>Медицинское оборудование, закупленное для отделения паллиативной медицинской (два кислородных концентратора Atmung LF-H-10A) на сумму 561,1 тыс. рублей, избыточно, что не согласуется с принципом эффективности использования бюджетных средств, предусмотренным статьей 34 Бюджетного кодекса РФ.</w:t>
            </w:r>
          </w:p>
        </w:tc>
        <w:tc>
          <w:tcPr>
            <w:tcW w:w="4620" w:type="dxa"/>
            <w:shd w:val="clear" w:color="auto" w:fill="auto"/>
            <w:vAlign w:val="center"/>
          </w:tcPr>
          <w:p w14:paraId="63C2AC08" w14:textId="38347EDA" w:rsidR="00DA1292" w:rsidRPr="00E040F4" w:rsidRDefault="00DA1292" w:rsidP="00CE555C">
            <w:pPr>
              <w:jc w:val="center"/>
              <w:rPr>
                <w:sz w:val="16"/>
                <w:szCs w:val="16"/>
              </w:rPr>
            </w:pPr>
            <w:r w:rsidRPr="00E43FCE">
              <w:rPr>
                <w:color w:val="000000"/>
                <w:sz w:val="16"/>
                <w:szCs w:val="16"/>
              </w:rPr>
              <w:t>В информационном письме предложено</w:t>
            </w:r>
            <w:r w:rsidRPr="00E43FCE">
              <w:rPr>
                <w:iCs/>
                <w:sz w:val="16"/>
                <w:szCs w:val="16"/>
              </w:rPr>
              <w:t xml:space="preserve"> </w:t>
            </w:r>
            <w:r w:rsidRPr="00E43FCE">
              <w:rPr>
                <w:color w:val="000000"/>
                <w:sz w:val="16"/>
                <w:szCs w:val="16"/>
              </w:rPr>
              <w:t>рассмотреть вопрос о возможности эффективного использования указанного оборудования среди медицинских организаций Мурманской области</w:t>
            </w:r>
          </w:p>
        </w:tc>
        <w:tc>
          <w:tcPr>
            <w:tcW w:w="1701" w:type="dxa"/>
            <w:shd w:val="clear" w:color="auto" w:fill="auto"/>
            <w:vAlign w:val="center"/>
          </w:tcPr>
          <w:p w14:paraId="3E4EA239" w14:textId="50F34E55" w:rsidR="00DA1292" w:rsidRPr="00E040F4" w:rsidRDefault="00DA1292" w:rsidP="00CE555C">
            <w:pPr>
              <w:jc w:val="center"/>
              <w:rPr>
                <w:sz w:val="16"/>
                <w:szCs w:val="16"/>
              </w:rPr>
            </w:pPr>
            <w:r w:rsidRPr="00E43FCE">
              <w:rPr>
                <w:color w:val="000000"/>
                <w:sz w:val="16"/>
                <w:szCs w:val="16"/>
              </w:rPr>
              <w:t>Министерство здравоохранения Мурманской области</w:t>
            </w:r>
          </w:p>
        </w:tc>
        <w:tc>
          <w:tcPr>
            <w:tcW w:w="3979" w:type="dxa"/>
            <w:shd w:val="clear" w:color="auto" w:fill="auto"/>
            <w:vAlign w:val="center"/>
          </w:tcPr>
          <w:p w14:paraId="69B22D16" w14:textId="2110E441" w:rsidR="00DA1292" w:rsidRPr="00E040F4" w:rsidRDefault="00DA1292" w:rsidP="00CE555C">
            <w:pPr>
              <w:jc w:val="center"/>
              <w:rPr>
                <w:sz w:val="16"/>
                <w:szCs w:val="16"/>
              </w:rPr>
            </w:pPr>
            <w:r w:rsidRPr="00E43FCE">
              <w:rPr>
                <w:sz w:val="16"/>
                <w:szCs w:val="16"/>
              </w:rPr>
              <w:t>Предложение рассмотрено, с целесообразностью принятия мер не согласны.</w:t>
            </w:r>
          </w:p>
        </w:tc>
      </w:tr>
      <w:tr w:rsidR="00DA1292" w:rsidRPr="004D0D73" w14:paraId="281EB1AA" w14:textId="77777777" w:rsidTr="00CE555C">
        <w:trPr>
          <w:trHeight w:val="20"/>
          <w:jc w:val="center"/>
        </w:trPr>
        <w:tc>
          <w:tcPr>
            <w:tcW w:w="4260" w:type="dxa"/>
            <w:shd w:val="clear" w:color="auto" w:fill="auto"/>
            <w:vAlign w:val="center"/>
          </w:tcPr>
          <w:p w14:paraId="39555D5C" w14:textId="20114F22" w:rsidR="00DA1292" w:rsidRPr="00E040F4" w:rsidRDefault="00DA1292" w:rsidP="003106E5">
            <w:pPr>
              <w:jc w:val="both"/>
              <w:rPr>
                <w:sz w:val="16"/>
                <w:szCs w:val="16"/>
              </w:rPr>
            </w:pPr>
            <w:r w:rsidRPr="00E43FCE">
              <w:rPr>
                <w:color w:val="000000"/>
                <w:sz w:val="16"/>
                <w:szCs w:val="16"/>
              </w:rPr>
              <w:t>В нарушение части 4 статьи 27 Федерального закона от 28.12.2013 № 426-ФЗ «О специальной оценке условий труда» специальная оценка условий труда части рабочих мест не проведена.</w:t>
            </w:r>
          </w:p>
        </w:tc>
        <w:tc>
          <w:tcPr>
            <w:tcW w:w="4620" w:type="dxa"/>
            <w:shd w:val="clear" w:color="auto" w:fill="auto"/>
            <w:vAlign w:val="center"/>
          </w:tcPr>
          <w:p w14:paraId="1AEB5ACE" w14:textId="531583B2" w:rsidR="00DA1292" w:rsidRPr="00E040F4" w:rsidRDefault="00DA1292" w:rsidP="00CE555C">
            <w:pPr>
              <w:jc w:val="center"/>
              <w:rPr>
                <w:sz w:val="16"/>
                <w:szCs w:val="16"/>
              </w:rPr>
            </w:pPr>
            <w:r w:rsidRPr="00E43FCE">
              <w:rPr>
                <w:color w:val="000000"/>
                <w:sz w:val="16"/>
                <w:szCs w:val="16"/>
              </w:rPr>
              <w:t>В информационном письме обращено внимание на факт нарушения работодателем ГОБУЗ «Кольская ЦРБ», норм трудового законодательства.</w:t>
            </w:r>
          </w:p>
        </w:tc>
        <w:tc>
          <w:tcPr>
            <w:tcW w:w="1701" w:type="dxa"/>
            <w:shd w:val="clear" w:color="auto" w:fill="auto"/>
            <w:vAlign w:val="center"/>
          </w:tcPr>
          <w:p w14:paraId="52075625" w14:textId="7B6A3447" w:rsidR="00DA1292" w:rsidRPr="00E040F4" w:rsidRDefault="00DA1292" w:rsidP="00CE555C">
            <w:pPr>
              <w:jc w:val="center"/>
              <w:rPr>
                <w:sz w:val="16"/>
                <w:szCs w:val="16"/>
              </w:rPr>
            </w:pPr>
            <w:r w:rsidRPr="00E43FCE">
              <w:rPr>
                <w:color w:val="000000"/>
                <w:sz w:val="16"/>
                <w:szCs w:val="16"/>
              </w:rPr>
              <w:t>Государственная инспекция труда в Мурманской области</w:t>
            </w:r>
          </w:p>
        </w:tc>
        <w:tc>
          <w:tcPr>
            <w:tcW w:w="3979" w:type="dxa"/>
            <w:shd w:val="clear" w:color="auto" w:fill="auto"/>
            <w:vAlign w:val="center"/>
          </w:tcPr>
          <w:p w14:paraId="4150D70B" w14:textId="015F71D1" w:rsidR="00DA1292" w:rsidRDefault="00DA1292" w:rsidP="00CE555C">
            <w:pPr>
              <w:jc w:val="center"/>
              <w:rPr>
                <w:sz w:val="16"/>
                <w:szCs w:val="16"/>
              </w:rPr>
            </w:pPr>
            <w:r w:rsidRPr="00E43FCE">
              <w:rPr>
                <w:sz w:val="16"/>
                <w:szCs w:val="16"/>
              </w:rPr>
              <w:t>Проведена внеплановая проверка, по итогам которой выдано обязательное для исполнения предписание об устранении нарушений требований трудового законодательства.</w:t>
            </w:r>
          </w:p>
          <w:p w14:paraId="77874983" w14:textId="77777777" w:rsidR="00DA1292" w:rsidRDefault="00DA1292" w:rsidP="00CE555C">
            <w:pPr>
              <w:jc w:val="center"/>
              <w:rPr>
                <w:sz w:val="16"/>
                <w:szCs w:val="16"/>
              </w:rPr>
            </w:pPr>
          </w:p>
          <w:p w14:paraId="7FA44481" w14:textId="77777777" w:rsidR="00DA1292" w:rsidRDefault="00DA1292" w:rsidP="00CE555C">
            <w:pPr>
              <w:jc w:val="center"/>
              <w:rPr>
                <w:sz w:val="16"/>
                <w:szCs w:val="16"/>
              </w:rPr>
            </w:pPr>
          </w:p>
          <w:p w14:paraId="7E80A3F4" w14:textId="1C1C2AD7" w:rsidR="00DA1292" w:rsidRPr="00E040F4" w:rsidRDefault="00DA1292" w:rsidP="00CE555C">
            <w:pPr>
              <w:jc w:val="center"/>
              <w:rPr>
                <w:sz w:val="16"/>
                <w:szCs w:val="16"/>
              </w:rPr>
            </w:pPr>
          </w:p>
        </w:tc>
      </w:tr>
      <w:tr w:rsidR="0021422A" w:rsidRPr="004D0D73" w14:paraId="1C558D0B" w14:textId="77777777" w:rsidTr="0021422A">
        <w:trPr>
          <w:trHeight w:val="20"/>
          <w:jc w:val="center"/>
        </w:trPr>
        <w:tc>
          <w:tcPr>
            <w:tcW w:w="14560" w:type="dxa"/>
            <w:gridSpan w:val="4"/>
            <w:shd w:val="clear" w:color="auto" w:fill="EEECE1" w:themeFill="background2"/>
            <w:vAlign w:val="center"/>
          </w:tcPr>
          <w:p w14:paraId="2B9C0AC2" w14:textId="1A8DDC54" w:rsidR="0021422A" w:rsidRPr="00E040F4" w:rsidRDefault="0021422A" w:rsidP="0021422A">
            <w:pPr>
              <w:jc w:val="center"/>
              <w:rPr>
                <w:sz w:val="16"/>
                <w:szCs w:val="16"/>
              </w:rPr>
            </w:pPr>
            <w:r w:rsidRPr="0021422A">
              <w:rPr>
                <w:b/>
                <w:bCs/>
                <w:sz w:val="16"/>
                <w:szCs w:val="16"/>
              </w:rPr>
              <w:t>Контрольное мероприятие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направленных на оказание бесплатной медицинской помощи населению Терского района Мурманской области, в 2018 году и истекшем периоде 2019 года»</w:t>
            </w:r>
          </w:p>
        </w:tc>
      </w:tr>
      <w:tr w:rsidR="00DA1292" w:rsidRPr="004D0D73" w14:paraId="7C3FCF83" w14:textId="77777777" w:rsidTr="00CE555C">
        <w:trPr>
          <w:trHeight w:val="20"/>
          <w:jc w:val="center"/>
        </w:trPr>
        <w:tc>
          <w:tcPr>
            <w:tcW w:w="4260" w:type="dxa"/>
            <w:shd w:val="clear" w:color="auto" w:fill="auto"/>
            <w:vAlign w:val="center"/>
          </w:tcPr>
          <w:p w14:paraId="6F8AB2C9" w14:textId="77777777" w:rsidR="00DA1292" w:rsidRPr="00E43FCE" w:rsidRDefault="00DA1292" w:rsidP="0021422A">
            <w:pPr>
              <w:jc w:val="both"/>
              <w:rPr>
                <w:color w:val="000000"/>
                <w:sz w:val="16"/>
                <w:szCs w:val="16"/>
              </w:rPr>
            </w:pPr>
            <w:bookmarkStart w:id="1" w:name="_Hlk32324755"/>
            <w:r w:rsidRPr="00E43FCE">
              <w:rPr>
                <w:color w:val="000000"/>
                <w:sz w:val="16"/>
                <w:szCs w:val="16"/>
              </w:rPr>
              <w:t>Нарушения принципа эффективности использования бюджетных средств.</w:t>
            </w:r>
          </w:p>
          <w:p w14:paraId="36F9BFD2" w14:textId="77777777" w:rsidR="00DA1292" w:rsidRPr="00E43FCE" w:rsidRDefault="00DA1292" w:rsidP="0021422A">
            <w:pPr>
              <w:jc w:val="both"/>
              <w:rPr>
                <w:color w:val="000000"/>
                <w:sz w:val="16"/>
                <w:szCs w:val="16"/>
              </w:rPr>
            </w:pPr>
            <w:r w:rsidRPr="00E43FCE">
              <w:rPr>
                <w:color w:val="000000"/>
                <w:sz w:val="16"/>
                <w:szCs w:val="16"/>
              </w:rPr>
              <w:t xml:space="preserve"> - отдельные виды медицинского оборудования, приобретенного в проверяемом периоде для оснащения ФАП с. Чапома Терского филиала ГОБУЗ «Кандалакшская ЦРБ», не используются или не могут </w:t>
            </w:r>
            <w:r w:rsidRPr="00E43FCE">
              <w:rPr>
                <w:color w:val="000000"/>
                <w:sz w:val="16"/>
                <w:szCs w:val="16"/>
              </w:rPr>
              <w:lastRenderedPageBreak/>
              <w:t>быть использованы по назначению;</w:t>
            </w:r>
          </w:p>
          <w:p w14:paraId="2640A1A6" w14:textId="77777777" w:rsidR="00DA1292" w:rsidRPr="00E43FCE" w:rsidRDefault="00DA1292" w:rsidP="0021422A">
            <w:pPr>
              <w:jc w:val="both"/>
              <w:rPr>
                <w:color w:val="000000"/>
                <w:sz w:val="16"/>
                <w:szCs w:val="16"/>
              </w:rPr>
            </w:pPr>
            <w:r w:rsidRPr="00E43FCE">
              <w:rPr>
                <w:color w:val="000000"/>
                <w:sz w:val="16"/>
                <w:szCs w:val="16"/>
              </w:rPr>
              <w:t>- медицинское оборудование, приобретенное в 2019 году за счет средств Резервного фонда Правительства Мурманской области стоимостью 61,2 тыс. рублей, на дату проведения обследования (25.09.2019) не использовалось;</w:t>
            </w:r>
          </w:p>
          <w:p w14:paraId="1886264A" w14:textId="77777777" w:rsidR="00DA1292" w:rsidRPr="00E43FCE" w:rsidRDefault="00DA1292" w:rsidP="0021422A">
            <w:pPr>
              <w:jc w:val="both"/>
              <w:rPr>
                <w:color w:val="000000"/>
                <w:sz w:val="16"/>
                <w:szCs w:val="16"/>
              </w:rPr>
            </w:pPr>
            <w:r w:rsidRPr="00E43FCE">
              <w:rPr>
                <w:color w:val="000000"/>
                <w:sz w:val="16"/>
                <w:szCs w:val="16"/>
              </w:rPr>
              <w:t>- оплата коммунальных услуг, приходящихся на пустующие помещения трех зданий в пгт. Умба (расчетно в 2018 году только за услуги по теплоснабжению - 1 407,3 тыс. рублей).</w:t>
            </w:r>
          </w:p>
          <w:bookmarkEnd w:id="1"/>
          <w:p w14:paraId="4D56F771" w14:textId="77777777" w:rsidR="00DA1292" w:rsidRPr="00E040F4" w:rsidRDefault="00DA1292" w:rsidP="0021422A">
            <w:pPr>
              <w:jc w:val="both"/>
              <w:rPr>
                <w:sz w:val="16"/>
                <w:szCs w:val="16"/>
              </w:rPr>
            </w:pPr>
          </w:p>
        </w:tc>
        <w:tc>
          <w:tcPr>
            <w:tcW w:w="4620" w:type="dxa"/>
            <w:shd w:val="clear" w:color="auto" w:fill="auto"/>
            <w:vAlign w:val="center"/>
          </w:tcPr>
          <w:p w14:paraId="1C5F95CD" w14:textId="6D779536" w:rsidR="00DA1292" w:rsidRPr="00E040F4" w:rsidRDefault="00DA1292" w:rsidP="00CE555C">
            <w:pPr>
              <w:jc w:val="center"/>
              <w:rPr>
                <w:sz w:val="16"/>
                <w:szCs w:val="16"/>
              </w:rPr>
            </w:pPr>
            <w:r w:rsidRPr="00E43FCE">
              <w:rPr>
                <w:color w:val="000000"/>
                <w:sz w:val="16"/>
                <w:szCs w:val="16"/>
              </w:rPr>
              <w:lastRenderedPageBreak/>
              <w:t>В информационном письме предложено принять меры по устранению нарушений принципа эффективности использования бюджетных средств.</w:t>
            </w:r>
          </w:p>
        </w:tc>
        <w:tc>
          <w:tcPr>
            <w:tcW w:w="1701" w:type="dxa"/>
            <w:shd w:val="clear" w:color="auto" w:fill="auto"/>
            <w:vAlign w:val="center"/>
          </w:tcPr>
          <w:p w14:paraId="1A029498" w14:textId="1FA41887" w:rsidR="00DA1292" w:rsidRPr="00E040F4" w:rsidRDefault="00DA1292" w:rsidP="00CE555C">
            <w:pPr>
              <w:jc w:val="center"/>
              <w:rPr>
                <w:sz w:val="16"/>
                <w:szCs w:val="16"/>
              </w:rPr>
            </w:pPr>
            <w:r w:rsidRPr="00E43FCE">
              <w:rPr>
                <w:color w:val="000000"/>
                <w:sz w:val="16"/>
                <w:szCs w:val="16"/>
              </w:rPr>
              <w:t>ГОБУЗ «Кандалакшская ЦРБ»</w:t>
            </w:r>
          </w:p>
        </w:tc>
        <w:tc>
          <w:tcPr>
            <w:tcW w:w="3979" w:type="dxa"/>
            <w:shd w:val="clear" w:color="auto" w:fill="auto"/>
            <w:vAlign w:val="center"/>
          </w:tcPr>
          <w:p w14:paraId="754DB9B3" w14:textId="77777777" w:rsidR="00DA1292" w:rsidRPr="00E43FCE" w:rsidRDefault="00DA1292" w:rsidP="00CE555C">
            <w:pPr>
              <w:autoSpaceDE w:val="0"/>
              <w:autoSpaceDN w:val="0"/>
              <w:adjustRightInd w:val="0"/>
              <w:jc w:val="center"/>
              <w:rPr>
                <w:sz w:val="16"/>
                <w:szCs w:val="16"/>
              </w:rPr>
            </w:pPr>
            <w:r w:rsidRPr="00E43FCE">
              <w:rPr>
                <w:sz w:val="16"/>
                <w:szCs w:val="16"/>
              </w:rPr>
              <w:t>Представлена информация о принятых мерах:</w:t>
            </w:r>
          </w:p>
          <w:p w14:paraId="41D9ECE2" w14:textId="77777777" w:rsidR="00DA1292" w:rsidRPr="00E43FCE" w:rsidRDefault="00DA1292" w:rsidP="00CE555C">
            <w:pPr>
              <w:autoSpaceDE w:val="0"/>
              <w:autoSpaceDN w:val="0"/>
              <w:adjustRightInd w:val="0"/>
              <w:jc w:val="center"/>
              <w:rPr>
                <w:sz w:val="16"/>
                <w:szCs w:val="16"/>
              </w:rPr>
            </w:pPr>
            <w:r w:rsidRPr="00E43FCE">
              <w:rPr>
                <w:sz w:val="16"/>
                <w:szCs w:val="16"/>
              </w:rPr>
              <w:t>-оборудование, не входящее в стандарт оснащения ФАП будет передано в Терский филиал для использования;</w:t>
            </w:r>
          </w:p>
          <w:p w14:paraId="60616075" w14:textId="77777777" w:rsidR="00DA1292" w:rsidRPr="00E43FCE" w:rsidRDefault="00DA1292" w:rsidP="00CE555C">
            <w:pPr>
              <w:autoSpaceDE w:val="0"/>
              <w:autoSpaceDN w:val="0"/>
              <w:adjustRightInd w:val="0"/>
              <w:jc w:val="center"/>
              <w:rPr>
                <w:color w:val="000000"/>
                <w:sz w:val="16"/>
                <w:szCs w:val="16"/>
              </w:rPr>
            </w:pPr>
            <w:r w:rsidRPr="00E43FCE">
              <w:rPr>
                <w:sz w:val="16"/>
                <w:szCs w:val="16"/>
              </w:rPr>
              <w:t xml:space="preserve">-  </w:t>
            </w:r>
            <w:r w:rsidRPr="00E43FCE">
              <w:rPr>
                <w:color w:val="000000"/>
                <w:sz w:val="16"/>
                <w:szCs w:val="16"/>
              </w:rPr>
              <w:t xml:space="preserve">медицинское оборудование, приобретенное в 2019 году за счет средств Резервного фонда Правительства </w:t>
            </w:r>
            <w:r w:rsidRPr="00E43FCE">
              <w:rPr>
                <w:color w:val="000000"/>
                <w:sz w:val="16"/>
                <w:szCs w:val="16"/>
              </w:rPr>
              <w:lastRenderedPageBreak/>
              <w:t>Мурманской области передано для использования в детское поликлиническое отделение Кандалакшской ЦРБ;</w:t>
            </w:r>
          </w:p>
          <w:p w14:paraId="700B4AC1" w14:textId="12BE57DA" w:rsidR="00DA1292" w:rsidRPr="00E040F4" w:rsidRDefault="00DA1292" w:rsidP="00CE555C">
            <w:pPr>
              <w:jc w:val="center"/>
              <w:rPr>
                <w:sz w:val="16"/>
                <w:szCs w:val="16"/>
              </w:rPr>
            </w:pPr>
            <w:r w:rsidRPr="00E43FCE">
              <w:rPr>
                <w:color w:val="000000"/>
                <w:sz w:val="16"/>
                <w:szCs w:val="16"/>
              </w:rPr>
              <w:t>- прорабатывается вопрос по размещению всех кабинетов амбулаторного звена и баклаборатории на площадях главного корпуса Терского филиала.</w:t>
            </w:r>
          </w:p>
        </w:tc>
      </w:tr>
      <w:tr w:rsidR="00DA1292" w:rsidRPr="004D0D73" w14:paraId="1EBCD58D" w14:textId="77777777" w:rsidTr="00CE555C">
        <w:trPr>
          <w:trHeight w:val="20"/>
          <w:jc w:val="center"/>
        </w:trPr>
        <w:tc>
          <w:tcPr>
            <w:tcW w:w="4260" w:type="dxa"/>
            <w:shd w:val="clear" w:color="auto" w:fill="auto"/>
            <w:vAlign w:val="center"/>
          </w:tcPr>
          <w:p w14:paraId="2B3CF687" w14:textId="77777777" w:rsidR="00DA1292" w:rsidRPr="00E43FCE" w:rsidRDefault="00DA1292" w:rsidP="0021422A">
            <w:pPr>
              <w:jc w:val="both"/>
              <w:rPr>
                <w:color w:val="000000"/>
                <w:sz w:val="16"/>
                <w:szCs w:val="16"/>
              </w:rPr>
            </w:pPr>
            <w:bookmarkStart w:id="2" w:name="_Hlk32324802"/>
            <w:r w:rsidRPr="00E43FCE">
              <w:rPr>
                <w:color w:val="000000"/>
                <w:sz w:val="16"/>
                <w:szCs w:val="16"/>
              </w:rPr>
              <w:lastRenderedPageBreak/>
              <w:t>Нарушение требований к структуре тарифа на оплату медицинской помощи (недофинансирование по лекарственному обеспечению и питанию).</w:t>
            </w:r>
          </w:p>
          <w:p w14:paraId="5CCA5296" w14:textId="77777777" w:rsidR="00DA1292" w:rsidRPr="00E43FCE" w:rsidRDefault="00DA1292" w:rsidP="0021422A">
            <w:pPr>
              <w:jc w:val="both"/>
              <w:rPr>
                <w:sz w:val="16"/>
                <w:szCs w:val="16"/>
              </w:rPr>
            </w:pPr>
            <w:r w:rsidRPr="00E43FCE">
              <w:rPr>
                <w:color w:val="000000"/>
                <w:sz w:val="16"/>
                <w:szCs w:val="16"/>
              </w:rPr>
              <w:t>Нарушение порядка и условий оплаты труда работников</w:t>
            </w:r>
            <w:r w:rsidRPr="00E43FCE">
              <w:rPr>
                <w:sz w:val="16"/>
                <w:szCs w:val="16"/>
              </w:rPr>
              <w:t xml:space="preserve"> государственного бюджетного учреждения в части недофинансирования выплат в целях достижения целевых показателей по заработной плате.</w:t>
            </w:r>
          </w:p>
          <w:p w14:paraId="58CF3183" w14:textId="77777777" w:rsidR="00DA1292" w:rsidRPr="00E43FCE" w:rsidRDefault="00DA1292" w:rsidP="0021422A">
            <w:pPr>
              <w:pStyle w:val="aff4"/>
              <w:spacing w:line="235" w:lineRule="auto"/>
              <w:ind w:firstLine="0"/>
              <w:rPr>
                <w:color w:val="000000"/>
                <w:sz w:val="16"/>
                <w:szCs w:val="16"/>
              </w:rPr>
            </w:pPr>
            <w:r w:rsidRPr="00E43FCE">
              <w:rPr>
                <w:color w:val="000000"/>
                <w:sz w:val="16"/>
                <w:szCs w:val="16"/>
              </w:rPr>
              <w:t>Результаты анкетирования не соответствуют показателям медицинской статистики в части удовлетворенности населения медицинской помощью, и соответствуют лишь по критерию оценки обеспеченностью врачами и медперсоналом, находящемуся на низком уровне.</w:t>
            </w:r>
          </w:p>
          <w:p w14:paraId="1FAB5372" w14:textId="77777777" w:rsidR="00DA1292" w:rsidRPr="00E43FCE" w:rsidRDefault="00DA1292" w:rsidP="0021422A">
            <w:pPr>
              <w:pStyle w:val="aff4"/>
              <w:spacing w:line="235" w:lineRule="auto"/>
              <w:ind w:firstLine="0"/>
              <w:rPr>
                <w:color w:val="000000"/>
                <w:sz w:val="16"/>
                <w:szCs w:val="16"/>
              </w:rPr>
            </w:pPr>
            <w:r w:rsidRPr="00E43FCE">
              <w:rPr>
                <w:color w:val="000000"/>
                <w:sz w:val="16"/>
                <w:szCs w:val="16"/>
              </w:rPr>
              <w:t>Из трех автомобилей скорой медицинской помощи, имеющихся в пункте, фактически исправен и эксплуатируется один, фельдшерский состав скорой медицинской помощи не укомплектован (4 ставки вакантны), что влияет на доступность круглосуточного оказания скорой медицинской помощи в Терском районе.</w:t>
            </w:r>
          </w:p>
          <w:p w14:paraId="2ABE5556" w14:textId="0AAD02A0" w:rsidR="00DA1292" w:rsidRPr="00E040F4" w:rsidRDefault="00DA1292" w:rsidP="0021422A">
            <w:pPr>
              <w:jc w:val="both"/>
              <w:rPr>
                <w:sz w:val="16"/>
                <w:szCs w:val="16"/>
              </w:rPr>
            </w:pPr>
            <w:r w:rsidRPr="00E43FCE">
              <w:rPr>
                <w:color w:val="000000"/>
                <w:sz w:val="16"/>
                <w:szCs w:val="16"/>
              </w:rPr>
              <w:t>Большая часть оборудования отдела клинической лабораторной диагностики Терского филиала не обеспечивает качество и достоверность результатов проводимых исследований (анализов) на современном уровне.</w:t>
            </w:r>
            <w:bookmarkEnd w:id="2"/>
          </w:p>
        </w:tc>
        <w:tc>
          <w:tcPr>
            <w:tcW w:w="4620" w:type="dxa"/>
            <w:shd w:val="clear" w:color="auto" w:fill="auto"/>
            <w:vAlign w:val="center"/>
          </w:tcPr>
          <w:p w14:paraId="62DC9C6E" w14:textId="2A4A6F2C" w:rsidR="00DA1292" w:rsidRPr="00E040F4" w:rsidRDefault="00DA1292" w:rsidP="00CE555C">
            <w:pPr>
              <w:jc w:val="center"/>
              <w:rPr>
                <w:sz w:val="16"/>
                <w:szCs w:val="16"/>
              </w:rPr>
            </w:pPr>
            <w:r w:rsidRPr="00E43FCE">
              <w:rPr>
                <w:color w:val="000000"/>
                <w:sz w:val="16"/>
                <w:szCs w:val="16"/>
              </w:rPr>
              <w:t>В информационном письме предложено рассмотреть указанные нарушения и недостатки.</w:t>
            </w:r>
          </w:p>
        </w:tc>
        <w:tc>
          <w:tcPr>
            <w:tcW w:w="1701" w:type="dxa"/>
            <w:shd w:val="clear" w:color="auto" w:fill="auto"/>
            <w:vAlign w:val="center"/>
          </w:tcPr>
          <w:p w14:paraId="446A2025" w14:textId="0497A38F" w:rsidR="00DA1292" w:rsidRPr="00E040F4" w:rsidRDefault="00DA1292" w:rsidP="00CE555C">
            <w:pPr>
              <w:jc w:val="center"/>
              <w:rPr>
                <w:sz w:val="16"/>
                <w:szCs w:val="16"/>
              </w:rPr>
            </w:pPr>
            <w:r w:rsidRPr="00E43FCE">
              <w:rPr>
                <w:color w:val="000000"/>
                <w:sz w:val="16"/>
                <w:szCs w:val="16"/>
              </w:rPr>
              <w:t>ГОБУЗ «Кандалакшская ЦРБ»</w:t>
            </w:r>
          </w:p>
        </w:tc>
        <w:tc>
          <w:tcPr>
            <w:tcW w:w="3979" w:type="dxa"/>
            <w:shd w:val="clear" w:color="auto" w:fill="auto"/>
            <w:vAlign w:val="center"/>
          </w:tcPr>
          <w:p w14:paraId="486A5DBF" w14:textId="77777777" w:rsidR="00DA1292" w:rsidRPr="00E43FCE" w:rsidRDefault="00DA1292" w:rsidP="00CE555C">
            <w:pPr>
              <w:autoSpaceDE w:val="0"/>
              <w:autoSpaceDN w:val="0"/>
              <w:adjustRightInd w:val="0"/>
              <w:jc w:val="center"/>
              <w:rPr>
                <w:sz w:val="16"/>
                <w:szCs w:val="16"/>
              </w:rPr>
            </w:pPr>
            <w:r w:rsidRPr="00E43FCE">
              <w:rPr>
                <w:sz w:val="16"/>
                <w:szCs w:val="16"/>
              </w:rPr>
              <w:t>Нарушения и недостатки рассмотрены, принят ряд мер и даны следующие пояснения:</w:t>
            </w:r>
          </w:p>
          <w:p w14:paraId="339B3617" w14:textId="77777777" w:rsidR="00DA1292" w:rsidRPr="00E43FCE" w:rsidRDefault="00DA1292" w:rsidP="00CE555C">
            <w:pPr>
              <w:autoSpaceDE w:val="0"/>
              <w:autoSpaceDN w:val="0"/>
              <w:adjustRightInd w:val="0"/>
              <w:jc w:val="center"/>
              <w:rPr>
                <w:sz w:val="16"/>
                <w:szCs w:val="16"/>
              </w:rPr>
            </w:pPr>
            <w:r w:rsidRPr="00E43FCE">
              <w:rPr>
                <w:sz w:val="16"/>
                <w:szCs w:val="16"/>
              </w:rPr>
              <w:t>- временные перебои с лекарственными средствами допускались Учреждением, в настоящее время по возможности закупаются все медикаменты, входящие в стандарт лечения по нозологиям;</w:t>
            </w:r>
          </w:p>
          <w:p w14:paraId="6476D1B1" w14:textId="77777777" w:rsidR="00DA1292" w:rsidRPr="00E43FCE" w:rsidRDefault="00DA1292" w:rsidP="00CE555C">
            <w:pPr>
              <w:autoSpaceDE w:val="0"/>
              <w:autoSpaceDN w:val="0"/>
              <w:adjustRightInd w:val="0"/>
              <w:jc w:val="center"/>
              <w:rPr>
                <w:sz w:val="16"/>
                <w:szCs w:val="16"/>
              </w:rPr>
            </w:pPr>
            <w:r w:rsidRPr="00E43FCE">
              <w:rPr>
                <w:sz w:val="16"/>
                <w:szCs w:val="16"/>
              </w:rPr>
              <w:t>- стоимость питания приведена в соответствие с плановой стоимостью питания:</w:t>
            </w:r>
          </w:p>
          <w:p w14:paraId="3D575C20" w14:textId="77777777" w:rsidR="00DA1292" w:rsidRPr="00E43FCE" w:rsidRDefault="00DA1292" w:rsidP="00CE555C">
            <w:pPr>
              <w:autoSpaceDE w:val="0"/>
              <w:autoSpaceDN w:val="0"/>
              <w:adjustRightInd w:val="0"/>
              <w:jc w:val="center"/>
              <w:rPr>
                <w:sz w:val="16"/>
                <w:szCs w:val="16"/>
              </w:rPr>
            </w:pPr>
            <w:r w:rsidRPr="00E43FCE">
              <w:rPr>
                <w:sz w:val="16"/>
                <w:szCs w:val="16"/>
              </w:rPr>
              <w:t>- принимаются меры по усилению профилактической работы амбулаторным звеном;</w:t>
            </w:r>
          </w:p>
          <w:p w14:paraId="5B7615E2" w14:textId="77777777" w:rsidR="00DA1292" w:rsidRPr="00E43FCE" w:rsidRDefault="00DA1292" w:rsidP="00CE555C">
            <w:pPr>
              <w:autoSpaceDE w:val="0"/>
              <w:autoSpaceDN w:val="0"/>
              <w:adjustRightInd w:val="0"/>
              <w:jc w:val="center"/>
              <w:rPr>
                <w:sz w:val="16"/>
                <w:szCs w:val="16"/>
              </w:rPr>
            </w:pPr>
            <w:r w:rsidRPr="00E43FCE">
              <w:rPr>
                <w:sz w:val="16"/>
                <w:szCs w:val="16"/>
              </w:rPr>
              <w:t>- в декабре 2019 года получены 2 новых автомобиля скорой помощи, один их них передан в Терский филиал;</w:t>
            </w:r>
          </w:p>
          <w:p w14:paraId="366012C5" w14:textId="5C326C45" w:rsidR="00DA1292" w:rsidRPr="00E040F4" w:rsidRDefault="00DA1292" w:rsidP="00CE555C">
            <w:pPr>
              <w:jc w:val="center"/>
              <w:rPr>
                <w:sz w:val="16"/>
                <w:szCs w:val="16"/>
              </w:rPr>
            </w:pPr>
            <w:r w:rsidRPr="00E43FCE">
              <w:rPr>
                <w:sz w:val="16"/>
                <w:szCs w:val="16"/>
              </w:rPr>
              <w:t>- учреждение подготовит повторное обращение в Минздрав МО на приобретение лабораторного оборудования Терского филиала.</w:t>
            </w:r>
          </w:p>
        </w:tc>
      </w:tr>
      <w:tr w:rsidR="00DA1292" w:rsidRPr="004D0D73" w14:paraId="3FF6A6B8" w14:textId="77777777" w:rsidTr="00CE555C">
        <w:trPr>
          <w:trHeight w:val="20"/>
          <w:jc w:val="center"/>
        </w:trPr>
        <w:tc>
          <w:tcPr>
            <w:tcW w:w="4260" w:type="dxa"/>
            <w:shd w:val="clear" w:color="auto" w:fill="auto"/>
            <w:vAlign w:val="center"/>
          </w:tcPr>
          <w:p w14:paraId="75E8C63E" w14:textId="157085DC" w:rsidR="00DA1292" w:rsidRPr="00E040F4" w:rsidRDefault="00DA1292" w:rsidP="0021422A">
            <w:pPr>
              <w:jc w:val="both"/>
              <w:rPr>
                <w:sz w:val="16"/>
                <w:szCs w:val="16"/>
              </w:rPr>
            </w:pPr>
            <w:r w:rsidRPr="00E43FCE">
              <w:rPr>
                <w:iCs/>
                <w:sz w:val="16"/>
                <w:szCs w:val="16"/>
              </w:rPr>
              <w:t xml:space="preserve">Неосуществление бюджетных полномочий главного распорядителя (распорядителя) бюджетных средств при </w:t>
            </w:r>
            <w:r w:rsidRPr="00E43FCE">
              <w:rPr>
                <w:sz w:val="16"/>
                <w:szCs w:val="16"/>
              </w:rPr>
              <w:t xml:space="preserve"> реализации постановления Правительства Мурманской области от 27.10.2005 № 405-ПП/13, приказа Минздрава МО от 31.08.2015 № 406, постановления Правительства Мурманской области от 24.11.2011 № 584-ПП (отсутствие утвержденного государственного задания на оказание государственных услуг Учреждением по выдаче (отпуску) специальных питательных смесей кормящим матерям и детям в возрасте до трех лет, и услуги по выдаче продуктовых наборов больным туберкулезом). </w:t>
            </w:r>
          </w:p>
        </w:tc>
        <w:tc>
          <w:tcPr>
            <w:tcW w:w="4620" w:type="dxa"/>
            <w:shd w:val="clear" w:color="auto" w:fill="auto"/>
            <w:vAlign w:val="center"/>
          </w:tcPr>
          <w:p w14:paraId="7E0A3E7E" w14:textId="18CC06E4" w:rsidR="00DA1292" w:rsidRPr="00E040F4" w:rsidRDefault="00DA1292" w:rsidP="00CE555C">
            <w:pPr>
              <w:jc w:val="center"/>
              <w:rPr>
                <w:sz w:val="16"/>
                <w:szCs w:val="16"/>
              </w:rPr>
            </w:pPr>
            <w:r w:rsidRPr="00E43FCE">
              <w:rPr>
                <w:color w:val="000000"/>
                <w:sz w:val="16"/>
                <w:szCs w:val="16"/>
              </w:rPr>
              <w:t>В информационном письме обращено внимание на необходимость решения вопроса финансирования за счет средств областного бюджета услуг, оказываемых медицинскими учреждениями в целях социальной поддержки граждан.</w:t>
            </w:r>
          </w:p>
        </w:tc>
        <w:tc>
          <w:tcPr>
            <w:tcW w:w="1701" w:type="dxa"/>
            <w:shd w:val="clear" w:color="auto" w:fill="auto"/>
            <w:vAlign w:val="center"/>
          </w:tcPr>
          <w:p w14:paraId="6631149E" w14:textId="77777777" w:rsidR="00DA1292" w:rsidRPr="00E43FCE" w:rsidRDefault="00DA1292" w:rsidP="00CE555C">
            <w:pPr>
              <w:jc w:val="center"/>
              <w:rPr>
                <w:color w:val="000000"/>
                <w:sz w:val="16"/>
                <w:szCs w:val="16"/>
              </w:rPr>
            </w:pPr>
            <w:r w:rsidRPr="00E43FCE">
              <w:rPr>
                <w:color w:val="000000"/>
                <w:sz w:val="16"/>
                <w:szCs w:val="16"/>
              </w:rPr>
              <w:t>Правительство Мурманской области;</w:t>
            </w:r>
          </w:p>
          <w:p w14:paraId="6A0C5F48" w14:textId="03F0EFA8" w:rsidR="00DA1292" w:rsidRPr="00E040F4" w:rsidRDefault="00DA1292" w:rsidP="00CE555C">
            <w:pPr>
              <w:jc w:val="center"/>
              <w:rPr>
                <w:sz w:val="16"/>
                <w:szCs w:val="16"/>
              </w:rPr>
            </w:pPr>
            <w:r w:rsidRPr="00E43FCE">
              <w:rPr>
                <w:color w:val="000000"/>
                <w:sz w:val="16"/>
                <w:szCs w:val="16"/>
              </w:rPr>
              <w:t>Министерство здравоохранения Мурманской области</w:t>
            </w:r>
          </w:p>
        </w:tc>
        <w:tc>
          <w:tcPr>
            <w:tcW w:w="3979" w:type="dxa"/>
            <w:shd w:val="clear" w:color="auto" w:fill="auto"/>
            <w:vAlign w:val="center"/>
          </w:tcPr>
          <w:p w14:paraId="4D26B5FB" w14:textId="77777777" w:rsidR="00DA1292" w:rsidRPr="00662F2B" w:rsidRDefault="00DA1292" w:rsidP="00CE555C">
            <w:pPr>
              <w:autoSpaceDE w:val="0"/>
              <w:autoSpaceDN w:val="0"/>
              <w:adjustRightInd w:val="0"/>
              <w:jc w:val="center"/>
              <w:rPr>
                <w:sz w:val="16"/>
                <w:szCs w:val="16"/>
              </w:rPr>
            </w:pPr>
            <w:r w:rsidRPr="00662F2B">
              <w:rPr>
                <w:sz w:val="16"/>
                <w:szCs w:val="16"/>
              </w:rPr>
              <w:t>Срок ответа не наступил (10.02.2020).</w:t>
            </w:r>
          </w:p>
          <w:p w14:paraId="77B04291" w14:textId="61202FA1" w:rsidR="00DA1292" w:rsidRPr="00E040F4" w:rsidRDefault="00DA1292" w:rsidP="00CE555C">
            <w:pPr>
              <w:jc w:val="center"/>
              <w:rPr>
                <w:sz w:val="16"/>
                <w:szCs w:val="16"/>
              </w:rPr>
            </w:pPr>
            <w:r w:rsidRPr="00662F2B">
              <w:rPr>
                <w:sz w:val="16"/>
                <w:szCs w:val="16"/>
              </w:rPr>
              <w:t>Информация о нарушении принята Министерством к сведению.</w:t>
            </w:r>
          </w:p>
        </w:tc>
      </w:tr>
      <w:tr w:rsidR="0021422A" w:rsidRPr="004D0D73" w14:paraId="41F95EC2" w14:textId="77777777" w:rsidTr="0021422A">
        <w:trPr>
          <w:trHeight w:val="20"/>
          <w:jc w:val="center"/>
        </w:trPr>
        <w:tc>
          <w:tcPr>
            <w:tcW w:w="14560" w:type="dxa"/>
            <w:gridSpan w:val="4"/>
            <w:shd w:val="clear" w:color="auto" w:fill="EEECE1" w:themeFill="background2"/>
            <w:vAlign w:val="center"/>
          </w:tcPr>
          <w:p w14:paraId="04E78C2D" w14:textId="29A7622E" w:rsidR="0021422A" w:rsidRPr="00E040F4" w:rsidRDefault="0021422A" w:rsidP="0021422A">
            <w:pPr>
              <w:jc w:val="center"/>
              <w:rPr>
                <w:sz w:val="16"/>
                <w:szCs w:val="16"/>
              </w:rPr>
            </w:pPr>
            <w:r w:rsidRPr="00E43FCE">
              <w:rPr>
                <w:b/>
                <w:bCs/>
                <w:color w:val="000000"/>
                <w:sz w:val="16"/>
                <w:szCs w:val="16"/>
              </w:rPr>
              <w:t>Экспертно-аналитическое мероприятие «Анализ и проверка использования средств областного бюджета на предоставление питания отдельным категориям обучающихся учреждений среднего профессионального образования Мурманской области в 2018 году и истекшем периоде 2019 года»</w:t>
            </w:r>
          </w:p>
        </w:tc>
      </w:tr>
      <w:tr w:rsidR="00DA1292" w:rsidRPr="004D0D73" w14:paraId="4F6DB958" w14:textId="77777777" w:rsidTr="00CE555C">
        <w:trPr>
          <w:trHeight w:val="20"/>
          <w:jc w:val="center"/>
        </w:trPr>
        <w:tc>
          <w:tcPr>
            <w:tcW w:w="4260" w:type="dxa"/>
            <w:shd w:val="clear" w:color="auto" w:fill="auto"/>
            <w:vAlign w:val="center"/>
          </w:tcPr>
          <w:p w14:paraId="4A4C4D56" w14:textId="77777777" w:rsidR="00DA1292" w:rsidRPr="00E43FCE" w:rsidRDefault="00DA1292" w:rsidP="004D2908">
            <w:pPr>
              <w:jc w:val="both"/>
              <w:rPr>
                <w:sz w:val="16"/>
                <w:szCs w:val="16"/>
              </w:rPr>
            </w:pPr>
            <w:r w:rsidRPr="00E43FCE">
              <w:rPr>
                <w:sz w:val="16"/>
                <w:szCs w:val="16"/>
              </w:rPr>
              <w:t xml:space="preserve">В противоречие Порядку обеспечения питанием детей-сирот, утвержденному постановлением Правительства Мурманской области от 26.12.2016 № 663-ПП (в части </w:t>
            </w:r>
            <w:r w:rsidRPr="00E43FCE">
              <w:rPr>
                <w:sz w:val="16"/>
                <w:szCs w:val="16"/>
              </w:rPr>
              <w:lastRenderedPageBreak/>
              <w:t>необходимости обеспечения детей-сирот пятиразовым горячим питанием), для расчета суточного рациона питания детей-сирот в денежном выражении в ГАПОУ МО «ОГПК» применялся среднесуточный набор пищевых продуктов (приложение 8 СанПиН 2.4.5.2409-08, таблица 1).</w:t>
            </w:r>
          </w:p>
          <w:p w14:paraId="6C3FC06B" w14:textId="77777777" w:rsidR="00DA1292" w:rsidRPr="00E43FCE" w:rsidRDefault="00DA1292" w:rsidP="004D2908">
            <w:pPr>
              <w:pStyle w:val="a3"/>
              <w:ind w:firstLine="0"/>
              <w:rPr>
                <w:sz w:val="16"/>
                <w:szCs w:val="16"/>
              </w:rPr>
            </w:pPr>
            <w:r w:rsidRPr="00E43FCE">
              <w:rPr>
                <w:sz w:val="16"/>
                <w:szCs w:val="16"/>
              </w:rPr>
              <w:t>Размер компенсации питания в выходные (каникулярные) и праздничные дни, установленный ГАПОУ МО «ОГПК» в 2018-2019 годах в сумме 273 рублей, не соответствует требованиям постановления Правительства РФ от 18.09.2017 № 1117 и постановления Правительства Мурманской области от 26.12.2016 № 663-ПП и должен составлять 275 рублей.</w:t>
            </w:r>
          </w:p>
          <w:p w14:paraId="4E77A6CB" w14:textId="64C5C374" w:rsidR="00DA1292" w:rsidRPr="00E040F4" w:rsidRDefault="00DA1292" w:rsidP="004D2908">
            <w:pPr>
              <w:jc w:val="both"/>
              <w:rPr>
                <w:sz w:val="16"/>
                <w:szCs w:val="16"/>
              </w:rPr>
            </w:pPr>
            <w:r w:rsidRPr="00E43FCE">
              <w:rPr>
                <w:sz w:val="16"/>
                <w:szCs w:val="16"/>
              </w:rPr>
              <w:t>Отдельные случаи нарушения СанПиН 2.4.5.2409-08 (по несоблюдению распределения потребности в питательных веществах и энергетической ценности блюд по приемам пищи, по несоблюдению оптимального соотношения пищевых веществ: белков, жиров и углеводов, по отсутствию в составе завтрака горячего блюда).</w:t>
            </w:r>
          </w:p>
        </w:tc>
        <w:tc>
          <w:tcPr>
            <w:tcW w:w="4620" w:type="dxa"/>
            <w:shd w:val="clear" w:color="auto" w:fill="auto"/>
            <w:vAlign w:val="center"/>
          </w:tcPr>
          <w:p w14:paraId="5F46A9B0" w14:textId="11E81947" w:rsidR="00DA1292" w:rsidRPr="00E040F4" w:rsidRDefault="00DA1292" w:rsidP="00CE555C">
            <w:pPr>
              <w:jc w:val="center"/>
              <w:rPr>
                <w:sz w:val="16"/>
                <w:szCs w:val="16"/>
              </w:rPr>
            </w:pPr>
            <w:r w:rsidRPr="00E43FCE">
              <w:rPr>
                <w:color w:val="000000"/>
                <w:sz w:val="16"/>
                <w:szCs w:val="16"/>
              </w:rPr>
              <w:lastRenderedPageBreak/>
              <w:t>В информационном письме предложено рассмотреть указанные нарушения и недостатки, принять меры по их устранению.</w:t>
            </w:r>
          </w:p>
        </w:tc>
        <w:tc>
          <w:tcPr>
            <w:tcW w:w="1701" w:type="dxa"/>
            <w:shd w:val="clear" w:color="auto" w:fill="auto"/>
            <w:vAlign w:val="center"/>
          </w:tcPr>
          <w:p w14:paraId="34E8AD04" w14:textId="101E6DFF" w:rsidR="00DA1292" w:rsidRPr="00E040F4" w:rsidRDefault="00DA1292" w:rsidP="00CE555C">
            <w:pPr>
              <w:jc w:val="center"/>
              <w:rPr>
                <w:sz w:val="16"/>
                <w:szCs w:val="16"/>
              </w:rPr>
            </w:pPr>
            <w:r w:rsidRPr="00E43FCE">
              <w:rPr>
                <w:sz w:val="16"/>
                <w:szCs w:val="16"/>
              </w:rPr>
              <w:t xml:space="preserve">ГАПОУ МО «Оленегорский горнопромышленный </w:t>
            </w:r>
            <w:r w:rsidRPr="00E43FCE">
              <w:rPr>
                <w:sz w:val="16"/>
                <w:szCs w:val="16"/>
              </w:rPr>
              <w:lastRenderedPageBreak/>
              <w:t>колледж»</w:t>
            </w:r>
          </w:p>
        </w:tc>
        <w:tc>
          <w:tcPr>
            <w:tcW w:w="3979" w:type="dxa"/>
            <w:shd w:val="clear" w:color="auto" w:fill="auto"/>
            <w:vAlign w:val="center"/>
          </w:tcPr>
          <w:p w14:paraId="7A6E81C3" w14:textId="77777777" w:rsidR="00DA1292" w:rsidRPr="004D2908" w:rsidRDefault="00DA1292" w:rsidP="00CE555C">
            <w:pPr>
              <w:autoSpaceDE w:val="0"/>
              <w:autoSpaceDN w:val="0"/>
              <w:adjustRightInd w:val="0"/>
              <w:jc w:val="center"/>
              <w:rPr>
                <w:sz w:val="16"/>
                <w:szCs w:val="16"/>
              </w:rPr>
            </w:pPr>
            <w:r w:rsidRPr="004D2908">
              <w:rPr>
                <w:sz w:val="16"/>
                <w:szCs w:val="16"/>
              </w:rPr>
              <w:lastRenderedPageBreak/>
              <w:t>Срок ответа не наступил (21.02.2020).</w:t>
            </w:r>
          </w:p>
          <w:p w14:paraId="5D423164" w14:textId="77777777" w:rsidR="00DA1292" w:rsidRPr="00E040F4" w:rsidRDefault="00DA1292" w:rsidP="00CE555C">
            <w:pPr>
              <w:jc w:val="center"/>
              <w:rPr>
                <w:sz w:val="16"/>
                <w:szCs w:val="16"/>
              </w:rPr>
            </w:pPr>
          </w:p>
        </w:tc>
      </w:tr>
      <w:tr w:rsidR="00DA1292" w:rsidRPr="004D0D73" w14:paraId="577E1F54" w14:textId="77777777" w:rsidTr="00CE555C">
        <w:trPr>
          <w:trHeight w:val="20"/>
          <w:jc w:val="center"/>
        </w:trPr>
        <w:tc>
          <w:tcPr>
            <w:tcW w:w="4260" w:type="dxa"/>
            <w:shd w:val="clear" w:color="auto" w:fill="auto"/>
            <w:vAlign w:val="center"/>
          </w:tcPr>
          <w:p w14:paraId="035B2D84" w14:textId="77777777" w:rsidR="00DA1292" w:rsidRPr="00E43FCE" w:rsidRDefault="00DA1292" w:rsidP="004D2908">
            <w:pPr>
              <w:pStyle w:val="a3"/>
              <w:ind w:firstLine="0"/>
              <w:rPr>
                <w:sz w:val="16"/>
                <w:szCs w:val="16"/>
              </w:rPr>
            </w:pPr>
            <w:r w:rsidRPr="00E43FCE">
              <w:rPr>
                <w:sz w:val="16"/>
                <w:szCs w:val="16"/>
              </w:rPr>
              <w:t>В нарушение пункта 14.6 СанПиН 2.4.5.2409-08 Положением о предоставлении питания ГАПОУ МО «МТКС» не предусмотрено проведение оценки качества блюд бракеражной комиссией в составе не менее трех человек, оценка качества блюд проводилась без участия медицинского работника.</w:t>
            </w:r>
          </w:p>
          <w:p w14:paraId="5BEDC0F3" w14:textId="77777777" w:rsidR="00DA1292" w:rsidRPr="00E43FCE" w:rsidRDefault="00DA1292" w:rsidP="004D2908">
            <w:pPr>
              <w:pStyle w:val="a3"/>
              <w:ind w:firstLine="0"/>
              <w:rPr>
                <w:sz w:val="16"/>
                <w:szCs w:val="16"/>
              </w:rPr>
            </w:pPr>
            <w:r w:rsidRPr="00E43FCE">
              <w:rPr>
                <w:sz w:val="16"/>
                <w:szCs w:val="16"/>
              </w:rPr>
              <w:t>В противоречие Порядку обеспечения питанием детей-сирот, утвержденному постановлением Правительства Мурманской области от 26.12.2016 № 663-ПП (в части необходимости обеспечения детей-сирот пятиразовым горячим питанием), для расчета суточного рациона питания детей-сирот в денежном выражении в ГАПОУ МО «МТКС» применялись количественные величины набора продуктов при 4-х разовом питании (приложение 8 к СанПиН 2.4.5.2409-08, таблица 2).</w:t>
            </w:r>
          </w:p>
          <w:p w14:paraId="4B0FFEC1" w14:textId="77777777" w:rsidR="00DA1292" w:rsidRPr="00E43FCE" w:rsidRDefault="00DA1292" w:rsidP="004D2908">
            <w:pPr>
              <w:pStyle w:val="a3"/>
              <w:ind w:firstLine="0"/>
              <w:rPr>
                <w:sz w:val="16"/>
                <w:szCs w:val="16"/>
              </w:rPr>
            </w:pPr>
            <w:r w:rsidRPr="00E43FCE">
              <w:rPr>
                <w:sz w:val="16"/>
                <w:szCs w:val="16"/>
              </w:rPr>
              <w:t>В нарушение пунктов 6.8, 6.22. СанПиН 2.4.5.2409-08 (обеспечение отдельных категорий обучающихся двухразовым питанием - завтрак и обед), в нарушение Примерного меню, утвержденного в ГАПОУ МО «МТКС», льготным категориям обучающихся (в том числе и детям-сиротам) в ГАПОУ МО «МТКС» предоставлялось только одноразовое горячее питание в столовой колледжа.</w:t>
            </w:r>
          </w:p>
          <w:p w14:paraId="38FB2C5C" w14:textId="3FAD0FD9" w:rsidR="00DA1292" w:rsidRPr="00E040F4" w:rsidRDefault="00DA1292" w:rsidP="004D2908">
            <w:pPr>
              <w:jc w:val="both"/>
              <w:rPr>
                <w:sz w:val="16"/>
                <w:szCs w:val="16"/>
              </w:rPr>
            </w:pPr>
            <w:r w:rsidRPr="00E43FCE">
              <w:rPr>
                <w:sz w:val="16"/>
                <w:szCs w:val="16"/>
              </w:rPr>
              <w:t>Техническим заданием к договорам по организации горячего питания в ГАПОУ МО «МТКС» от 11.12.2017 № 3/2017 и от 11.12.2018 № 5/2018, заключенными с ООО «КомПит51», предусматривается среднесуточный рацион питания не соответствующий рекомендуемой массе порций блюд (в граммах) (по фруктам, по вторым блюдам),</w:t>
            </w:r>
          </w:p>
        </w:tc>
        <w:tc>
          <w:tcPr>
            <w:tcW w:w="4620" w:type="dxa"/>
            <w:shd w:val="clear" w:color="auto" w:fill="auto"/>
            <w:vAlign w:val="center"/>
          </w:tcPr>
          <w:p w14:paraId="16E18EA2" w14:textId="6D45DA96" w:rsidR="00DA1292" w:rsidRPr="00E040F4" w:rsidRDefault="00DA1292" w:rsidP="00CE555C">
            <w:pPr>
              <w:jc w:val="center"/>
              <w:rPr>
                <w:sz w:val="16"/>
                <w:szCs w:val="16"/>
              </w:rPr>
            </w:pPr>
            <w:r w:rsidRPr="00E43FCE">
              <w:rPr>
                <w:color w:val="000000"/>
                <w:sz w:val="16"/>
                <w:szCs w:val="16"/>
              </w:rPr>
              <w:t>В информационном письме предложено рассмотреть указанные нарушения и недостатки, принять меры по их устранению.</w:t>
            </w:r>
          </w:p>
        </w:tc>
        <w:tc>
          <w:tcPr>
            <w:tcW w:w="1701" w:type="dxa"/>
            <w:shd w:val="clear" w:color="auto" w:fill="auto"/>
            <w:vAlign w:val="center"/>
          </w:tcPr>
          <w:p w14:paraId="662992B9" w14:textId="2BDF95C5" w:rsidR="00DA1292" w:rsidRPr="00E040F4" w:rsidRDefault="00DA1292" w:rsidP="00CE555C">
            <w:pPr>
              <w:jc w:val="center"/>
              <w:rPr>
                <w:sz w:val="16"/>
                <w:szCs w:val="16"/>
              </w:rPr>
            </w:pPr>
            <w:r w:rsidRPr="00E43FCE">
              <w:rPr>
                <w:sz w:val="16"/>
                <w:szCs w:val="16"/>
              </w:rPr>
              <w:t>ГАПОУ МО «Мурманский технологический колледж сервиса»</w:t>
            </w:r>
          </w:p>
        </w:tc>
        <w:tc>
          <w:tcPr>
            <w:tcW w:w="3979" w:type="dxa"/>
            <w:shd w:val="clear" w:color="auto" w:fill="auto"/>
            <w:vAlign w:val="center"/>
          </w:tcPr>
          <w:p w14:paraId="3B8161FC" w14:textId="77777777" w:rsidR="00DA1292" w:rsidRPr="004D2908" w:rsidRDefault="00DA1292" w:rsidP="00CE555C">
            <w:pPr>
              <w:autoSpaceDE w:val="0"/>
              <w:autoSpaceDN w:val="0"/>
              <w:adjustRightInd w:val="0"/>
              <w:jc w:val="center"/>
              <w:rPr>
                <w:sz w:val="16"/>
                <w:szCs w:val="16"/>
              </w:rPr>
            </w:pPr>
            <w:r w:rsidRPr="004D2908">
              <w:rPr>
                <w:sz w:val="16"/>
                <w:szCs w:val="16"/>
              </w:rPr>
              <w:t>Срок ответа не наступил (21.02.2020).</w:t>
            </w:r>
          </w:p>
          <w:p w14:paraId="63EEB40C" w14:textId="77777777" w:rsidR="00DA1292" w:rsidRPr="00E040F4" w:rsidRDefault="00DA1292" w:rsidP="00CE555C">
            <w:pPr>
              <w:jc w:val="center"/>
              <w:rPr>
                <w:sz w:val="16"/>
                <w:szCs w:val="16"/>
              </w:rPr>
            </w:pPr>
          </w:p>
        </w:tc>
      </w:tr>
      <w:tr w:rsidR="00DA1292" w:rsidRPr="004D0D73" w14:paraId="036D6284" w14:textId="77777777" w:rsidTr="00CE555C">
        <w:trPr>
          <w:trHeight w:val="20"/>
          <w:jc w:val="center"/>
        </w:trPr>
        <w:tc>
          <w:tcPr>
            <w:tcW w:w="4260" w:type="dxa"/>
            <w:shd w:val="clear" w:color="auto" w:fill="auto"/>
            <w:vAlign w:val="center"/>
          </w:tcPr>
          <w:p w14:paraId="6D98DBF5" w14:textId="77777777" w:rsidR="00DA1292" w:rsidRPr="00E43FCE" w:rsidRDefault="00DA1292" w:rsidP="004D2908">
            <w:pPr>
              <w:pStyle w:val="6"/>
              <w:spacing w:before="0"/>
              <w:ind w:firstLine="0"/>
              <w:rPr>
                <w:color w:val="000000"/>
                <w:sz w:val="16"/>
                <w:szCs w:val="16"/>
              </w:rPr>
            </w:pPr>
            <w:r w:rsidRPr="00E43FCE">
              <w:rPr>
                <w:color w:val="000000"/>
                <w:sz w:val="16"/>
                <w:szCs w:val="16"/>
              </w:rPr>
              <w:t xml:space="preserve">Недостатки нормативной правовой базы Мурманской </w:t>
            </w:r>
            <w:r w:rsidRPr="00E43FCE">
              <w:rPr>
                <w:color w:val="000000"/>
                <w:sz w:val="16"/>
                <w:szCs w:val="16"/>
              </w:rPr>
              <w:lastRenderedPageBreak/>
              <w:t>области, действующей по вопросу предоставления питания отдельным категориям обучающихся учреждений среднего профессионального образования Мурманской области, в том числе:</w:t>
            </w:r>
          </w:p>
          <w:p w14:paraId="1C3B36EC" w14:textId="77777777" w:rsidR="00DA1292" w:rsidRPr="00E43FCE" w:rsidRDefault="00DA1292" w:rsidP="004D2908">
            <w:pPr>
              <w:numPr>
                <w:ilvl w:val="3"/>
                <w:numId w:val="16"/>
              </w:numPr>
              <w:autoSpaceDE w:val="0"/>
              <w:autoSpaceDN w:val="0"/>
              <w:adjustRightInd w:val="0"/>
              <w:spacing w:line="228" w:lineRule="auto"/>
              <w:ind w:left="0" w:firstLine="26"/>
              <w:jc w:val="both"/>
              <w:rPr>
                <w:color w:val="000000"/>
                <w:sz w:val="16"/>
                <w:szCs w:val="16"/>
              </w:rPr>
            </w:pPr>
            <w:r w:rsidRPr="00E43FCE">
              <w:rPr>
                <w:color w:val="000000"/>
                <w:sz w:val="16"/>
                <w:szCs w:val="16"/>
              </w:rPr>
              <w:t>в части предоставления питания отдельным категориям обучающихся, определенным Законом Мурманской области от 26.10.2007 №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w:t>
            </w:r>
          </w:p>
          <w:p w14:paraId="26B6CB63" w14:textId="77777777" w:rsidR="00DA1292" w:rsidRPr="00E43FCE" w:rsidRDefault="00DA1292" w:rsidP="004D2908">
            <w:pPr>
              <w:pStyle w:val="afa"/>
              <w:numPr>
                <w:ilvl w:val="0"/>
                <w:numId w:val="17"/>
              </w:numPr>
              <w:autoSpaceDE w:val="0"/>
              <w:autoSpaceDN w:val="0"/>
              <w:adjustRightInd w:val="0"/>
              <w:spacing w:after="0" w:line="240" w:lineRule="auto"/>
              <w:ind w:left="0" w:firstLine="168"/>
              <w:jc w:val="both"/>
              <w:rPr>
                <w:rFonts w:ascii="Times New Roman" w:eastAsia="Times New Roman" w:hAnsi="Times New Roman"/>
                <w:color w:val="000000"/>
                <w:sz w:val="16"/>
                <w:szCs w:val="16"/>
                <w:lang w:eastAsia="ru-RU"/>
              </w:rPr>
            </w:pPr>
            <w:r w:rsidRPr="00E43FCE">
              <w:rPr>
                <w:rFonts w:ascii="Times New Roman" w:eastAsia="Times New Roman" w:hAnsi="Times New Roman"/>
                <w:color w:val="000000"/>
                <w:sz w:val="16"/>
                <w:szCs w:val="16"/>
                <w:lang w:eastAsia="ru-RU"/>
              </w:rPr>
              <w:t>региональный размер расходов для предоставления бесплатного питания, утвержденный постановлением Правительства Мурманской области от 14.01.2013 № 5-ПП (с изменениями), не имеет финансово-экономического обоснования;</w:t>
            </w:r>
          </w:p>
          <w:p w14:paraId="4DA54BA9" w14:textId="77777777" w:rsidR="00DA1292" w:rsidRPr="00E43FCE" w:rsidRDefault="00DA1292" w:rsidP="004D2908">
            <w:pPr>
              <w:pStyle w:val="afa"/>
              <w:numPr>
                <w:ilvl w:val="0"/>
                <w:numId w:val="17"/>
              </w:numPr>
              <w:autoSpaceDE w:val="0"/>
              <w:autoSpaceDN w:val="0"/>
              <w:adjustRightInd w:val="0"/>
              <w:spacing w:after="0" w:line="240" w:lineRule="auto"/>
              <w:ind w:left="0" w:firstLine="168"/>
              <w:jc w:val="both"/>
              <w:rPr>
                <w:rFonts w:ascii="Times New Roman" w:eastAsia="Times New Roman" w:hAnsi="Times New Roman"/>
                <w:color w:val="000000"/>
                <w:sz w:val="16"/>
                <w:szCs w:val="16"/>
                <w:lang w:eastAsia="ru-RU"/>
              </w:rPr>
            </w:pPr>
            <w:r w:rsidRPr="00E43FCE">
              <w:rPr>
                <w:rFonts w:ascii="Times New Roman" w:eastAsia="Times New Roman" w:hAnsi="Times New Roman"/>
                <w:color w:val="000000"/>
                <w:sz w:val="16"/>
                <w:szCs w:val="16"/>
                <w:lang w:eastAsia="ru-RU"/>
              </w:rPr>
              <w:t>порядок и нормы обеспечения питанием в натуральных величинах для обучающихся в государственных областных профессиональных образовательных организациях не установлены, не регламентирована форма предоставления питания (завтрак и обед, или завтрак, или обед), не установлены конкретные цели использования средств областного бюджета – на организацию питания образовательными организациями либо на приобретение продуктов и оплату расходов по организации питания образовательными организациями;</w:t>
            </w:r>
          </w:p>
          <w:p w14:paraId="59548329" w14:textId="77777777" w:rsidR="00DA1292" w:rsidRPr="00E43FCE" w:rsidRDefault="00DA1292" w:rsidP="004D2908">
            <w:pPr>
              <w:numPr>
                <w:ilvl w:val="3"/>
                <w:numId w:val="16"/>
              </w:numPr>
              <w:autoSpaceDE w:val="0"/>
              <w:autoSpaceDN w:val="0"/>
              <w:adjustRightInd w:val="0"/>
              <w:spacing w:line="228" w:lineRule="auto"/>
              <w:ind w:left="0" w:firstLine="26"/>
              <w:jc w:val="both"/>
              <w:rPr>
                <w:color w:val="000000"/>
                <w:sz w:val="16"/>
                <w:szCs w:val="16"/>
              </w:rPr>
            </w:pPr>
            <w:r w:rsidRPr="00E43FCE">
              <w:rPr>
                <w:color w:val="000000"/>
                <w:sz w:val="16"/>
                <w:szCs w:val="16"/>
              </w:rPr>
              <w:t>в части предоставления питания детям-сиротам и лицам из их числа на основании Закона Мурманской области от № 568-01-ЗМО 28.12.2004 № 568-01-ЗМО «О дополнительных гарантиях по социальной поддержке детей-сирот и детей, оставшихся без попечения родителей»:</w:t>
            </w:r>
          </w:p>
          <w:p w14:paraId="1A38A3E6" w14:textId="77777777" w:rsidR="00DA1292" w:rsidRPr="00E43FCE" w:rsidRDefault="00DA1292" w:rsidP="004D2908">
            <w:pPr>
              <w:pStyle w:val="afa"/>
              <w:numPr>
                <w:ilvl w:val="0"/>
                <w:numId w:val="17"/>
              </w:numPr>
              <w:autoSpaceDE w:val="0"/>
              <w:autoSpaceDN w:val="0"/>
              <w:adjustRightInd w:val="0"/>
              <w:spacing w:after="0" w:line="240" w:lineRule="auto"/>
              <w:ind w:left="0" w:firstLine="168"/>
              <w:jc w:val="both"/>
              <w:rPr>
                <w:rFonts w:ascii="Times New Roman" w:eastAsia="Times New Roman" w:hAnsi="Times New Roman"/>
                <w:color w:val="000000"/>
                <w:sz w:val="16"/>
                <w:szCs w:val="16"/>
                <w:lang w:eastAsia="ru-RU"/>
              </w:rPr>
            </w:pPr>
            <w:r w:rsidRPr="00E43FCE">
              <w:rPr>
                <w:rFonts w:ascii="Times New Roman" w:eastAsia="Times New Roman" w:hAnsi="Times New Roman"/>
                <w:color w:val="000000"/>
                <w:sz w:val="16"/>
                <w:szCs w:val="16"/>
                <w:lang w:eastAsia="ru-RU"/>
              </w:rPr>
              <w:t xml:space="preserve">пункт 2 постановления Правительства Мурманской области от 26.12.2016 № 663-ПП, содержащий отсылочную норму к СанПиН 2.4.3259-15, а также пункты 3 и 4 Порядка обеспечения питанием детей-сирот, утвержденного названным постановлением № 663-ПП, предлагающие обеспечивать питанием детей-сирот в учреждениях профессионального образования в соответствии с требованиями </w:t>
            </w:r>
            <w:hyperlink r:id="rId14" w:history="1">
              <w:r w:rsidRPr="00E43FCE">
                <w:rPr>
                  <w:rFonts w:ascii="Times New Roman" w:eastAsia="Times New Roman" w:hAnsi="Times New Roman"/>
                  <w:color w:val="000000"/>
                  <w:sz w:val="16"/>
                  <w:szCs w:val="16"/>
                  <w:lang w:eastAsia="ru-RU"/>
                </w:rPr>
                <w:t>СанПиН 2.4.5.2409-08</w:t>
              </w:r>
            </w:hyperlink>
            <w:r w:rsidRPr="00E43FCE">
              <w:rPr>
                <w:rFonts w:ascii="Times New Roman" w:eastAsia="Times New Roman" w:hAnsi="Times New Roman"/>
                <w:color w:val="000000"/>
                <w:sz w:val="16"/>
                <w:szCs w:val="16"/>
                <w:lang w:eastAsia="ru-RU"/>
              </w:rPr>
              <w:t>, вступают в противоречие с положениями данного СанПин 2.4.5.2409-08;</w:t>
            </w:r>
          </w:p>
          <w:p w14:paraId="09F46688" w14:textId="77777777" w:rsidR="00DA1292" w:rsidRPr="00E43FCE" w:rsidRDefault="00DA1292" w:rsidP="004D2908">
            <w:pPr>
              <w:pStyle w:val="afa"/>
              <w:numPr>
                <w:ilvl w:val="0"/>
                <w:numId w:val="17"/>
              </w:numPr>
              <w:autoSpaceDE w:val="0"/>
              <w:autoSpaceDN w:val="0"/>
              <w:adjustRightInd w:val="0"/>
              <w:spacing w:after="0" w:line="240" w:lineRule="auto"/>
              <w:ind w:left="0" w:firstLine="168"/>
              <w:jc w:val="both"/>
              <w:rPr>
                <w:rFonts w:ascii="Times New Roman" w:eastAsia="Times New Roman" w:hAnsi="Times New Roman"/>
                <w:color w:val="000000"/>
                <w:sz w:val="16"/>
                <w:szCs w:val="16"/>
                <w:lang w:eastAsia="ru-RU"/>
              </w:rPr>
            </w:pPr>
            <w:r w:rsidRPr="00E43FCE">
              <w:rPr>
                <w:rFonts w:ascii="Times New Roman" w:eastAsia="Times New Roman" w:hAnsi="Times New Roman"/>
                <w:color w:val="000000"/>
                <w:sz w:val="16"/>
                <w:szCs w:val="16"/>
                <w:lang w:eastAsia="ru-RU"/>
              </w:rPr>
              <w:t>в нарушение пункта 10 статьи 2 Закона Мурманской области от 28.12.2004 № 568-01-ЗМО утвержденные нормы обеспечения бесплатным питанием для детей-сирот в возрасте от 1 года до 18 лет фактически отсутствуют, а для лиц из числа детей-сирот в возрасте от 18 до 23 лет – не утверждались;</w:t>
            </w:r>
          </w:p>
          <w:p w14:paraId="000E16D3" w14:textId="77777777" w:rsidR="00DA1292" w:rsidRPr="00E43FCE" w:rsidRDefault="00DA1292" w:rsidP="004D2908">
            <w:pPr>
              <w:pStyle w:val="afa"/>
              <w:numPr>
                <w:ilvl w:val="0"/>
                <w:numId w:val="17"/>
              </w:numPr>
              <w:autoSpaceDE w:val="0"/>
              <w:autoSpaceDN w:val="0"/>
              <w:adjustRightInd w:val="0"/>
              <w:spacing w:after="0" w:line="240" w:lineRule="auto"/>
              <w:ind w:left="0" w:firstLine="168"/>
              <w:jc w:val="both"/>
              <w:rPr>
                <w:rFonts w:ascii="Times New Roman" w:hAnsi="Times New Roman"/>
                <w:color w:val="000000"/>
                <w:sz w:val="16"/>
                <w:szCs w:val="16"/>
              </w:rPr>
            </w:pPr>
            <w:r w:rsidRPr="00E43FCE">
              <w:rPr>
                <w:rFonts w:ascii="Times New Roman" w:eastAsia="Times New Roman" w:hAnsi="Times New Roman"/>
                <w:color w:val="000000"/>
                <w:sz w:val="16"/>
                <w:szCs w:val="16"/>
                <w:lang w:eastAsia="ru-RU"/>
              </w:rPr>
              <w:t xml:space="preserve">право самостоятельного определения </w:t>
            </w:r>
            <w:r w:rsidRPr="00E43FCE">
              <w:rPr>
                <w:rFonts w:ascii="Times New Roman" w:eastAsia="Times New Roman" w:hAnsi="Times New Roman"/>
                <w:color w:val="000000"/>
                <w:sz w:val="16"/>
                <w:szCs w:val="16"/>
                <w:lang w:eastAsia="ru-RU"/>
              </w:rPr>
              <w:lastRenderedPageBreak/>
              <w:t>профессиональной образовательной организацией размера денежной компенсации за один день питания, предусмотренное в пункте 4 Порядка обеспечения питанием детей-сирот № 663-ПП, и отсутствие утвержденного регионального размера стоимости суточного рациона питания детей-сирот в денежном выражении не обеспечивает равную степень получения данного вида социальной поддержки для детей-сирот на территории Мурманской области, что подтверждается различными подходами профессиональных образовательных учреждений Мурманской области к установлению размера суточного рациона питания для детей-сирот</w:t>
            </w:r>
            <w:r w:rsidRPr="00E43FCE">
              <w:rPr>
                <w:rFonts w:ascii="Times New Roman" w:hAnsi="Times New Roman"/>
                <w:color w:val="000000"/>
                <w:sz w:val="16"/>
                <w:szCs w:val="16"/>
              </w:rPr>
              <w:t>;</w:t>
            </w:r>
          </w:p>
          <w:p w14:paraId="4186FA55" w14:textId="378E3E99" w:rsidR="00DA1292" w:rsidRPr="00E040F4" w:rsidRDefault="00DA1292" w:rsidP="004D2908">
            <w:pPr>
              <w:jc w:val="both"/>
              <w:rPr>
                <w:sz w:val="16"/>
                <w:szCs w:val="16"/>
              </w:rPr>
            </w:pPr>
            <w:r w:rsidRPr="00E43FCE">
              <w:rPr>
                <w:color w:val="000000"/>
                <w:sz w:val="16"/>
                <w:szCs w:val="16"/>
              </w:rPr>
              <w:t>фактически установленные размеры суточного рациона питания в денежном выражении в разрезе профессиональных образовательных учреждений Мурманской области ниже на 17,5 – 41,0 %% федерального норматива затрат обеспечения детей-сирот питанием на территории Мурманской области для средних профессиональных образовательных учреждений федерального подчинения.</w:t>
            </w:r>
          </w:p>
        </w:tc>
        <w:tc>
          <w:tcPr>
            <w:tcW w:w="4620" w:type="dxa"/>
            <w:shd w:val="clear" w:color="auto" w:fill="auto"/>
            <w:vAlign w:val="center"/>
          </w:tcPr>
          <w:p w14:paraId="670431EC" w14:textId="77777777" w:rsidR="00DA1292" w:rsidRPr="00E43FCE" w:rsidRDefault="00DA1292" w:rsidP="00CE555C">
            <w:pPr>
              <w:pStyle w:val="aff4"/>
              <w:ind w:firstLine="0"/>
              <w:jc w:val="center"/>
              <w:rPr>
                <w:color w:val="000000"/>
                <w:sz w:val="16"/>
                <w:szCs w:val="16"/>
              </w:rPr>
            </w:pPr>
            <w:r w:rsidRPr="00E43FCE">
              <w:rPr>
                <w:color w:val="000000"/>
                <w:sz w:val="16"/>
                <w:szCs w:val="16"/>
              </w:rPr>
              <w:lastRenderedPageBreak/>
              <w:t xml:space="preserve">В информационном письме предложено принять меры по </w:t>
            </w:r>
            <w:r w:rsidRPr="00E43FCE">
              <w:rPr>
                <w:color w:val="000000"/>
                <w:sz w:val="16"/>
                <w:szCs w:val="16"/>
              </w:rPr>
              <w:lastRenderedPageBreak/>
              <w:t>совершенствованию нормативной правовой базы Мурманской области, регламентирующей предоставление бесплатного питания отдельным категориям обучающихся, в том числе детей-сирот, обучающихся на очной форме обучения в профессиональных образовательных учреждениях, в том числе рассмотрев вопросы:</w:t>
            </w:r>
          </w:p>
          <w:p w14:paraId="26FC1702" w14:textId="77777777" w:rsidR="00DA1292" w:rsidRPr="00E43FCE" w:rsidRDefault="00DA1292" w:rsidP="00CE555C">
            <w:pPr>
              <w:ind w:firstLine="426"/>
              <w:jc w:val="center"/>
              <w:rPr>
                <w:color w:val="000000"/>
                <w:sz w:val="16"/>
                <w:szCs w:val="16"/>
              </w:rPr>
            </w:pPr>
            <w:r w:rsidRPr="00E43FCE">
              <w:rPr>
                <w:color w:val="000000"/>
                <w:sz w:val="16"/>
                <w:szCs w:val="16"/>
              </w:rPr>
              <w:t>- об установлении законодательных норм, регламентирующих конкретные формы предоставления питания (завтрак – обед, либо другое);</w:t>
            </w:r>
          </w:p>
          <w:p w14:paraId="300B6D43" w14:textId="77777777" w:rsidR="00DA1292" w:rsidRPr="00E43FCE" w:rsidRDefault="00DA1292" w:rsidP="00CE555C">
            <w:pPr>
              <w:ind w:firstLine="426"/>
              <w:jc w:val="center"/>
              <w:rPr>
                <w:color w:val="000000"/>
                <w:sz w:val="16"/>
                <w:szCs w:val="16"/>
              </w:rPr>
            </w:pPr>
            <w:r w:rsidRPr="00E43FCE">
              <w:rPr>
                <w:color w:val="000000"/>
                <w:sz w:val="16"/>
                <w:szCs w:val="16"/>
              </w:rPr>
              <w:t>- об установлении конкретных целей использования средств областного бюджета, направляемых на обеспечение предоставления бесплатного питания отдельных категорий обучающихся.</w:t>
            </w:r>
          </w:p>
          <w:p w14:paraId="416B6C65" w14:textId="77777777" w:rsidR="00DA1292" w:rsidRPr="00E43FCE" w:rsidRDefault="00DA1292" w:rsidP="00CE555C">
            <w:pPr>
              <w:ind w:firstLine="426"/>
              <w:jc w:val="center"/>
              <w:rPr>
                <w:color w:val="000000"/>
                <w:sz w:val="16"/>
                <w:szCs w:val="16"/>
              </w:rPr>
            </w:pPr>
            <w:r w:rsidRPr="00E43FCE">
              <w:rPr>
                <w:color w:val="000000"/>
                <w:sz w:val="16"/>
                <w:szCs w:val="16"/>
              </w:rPr>
              <w:t>- об установлении регионального размера расходов по предоставлению питания отдельным категориям обучающихся на основе финансово-экономического обоснования;</w:t>
            </w:r>
          </w:p>
          <w:p w14:paraId="723E72E8" w14:textId="512A3C5A" w:rsidR="00DA1292" w:rsidRPr="00E040F4" w:rsidRDefault="00DA1292" w:rsidP="00CE555C">
            <w:pPr>
              <w:jc w:val="center"/>
              <w:rPr>
                <w:sz w:val="16"/>
                <w:szCs w:val="16"/>
              </w:rPr>
            </w:pPr>
            <w:r w:rsidRPr="00E43FCE">
              <w:rPr>
                <w:color w:val="000000"/>
                <w:sz w:val="16"/>
                <w:szCs w:val="16"/>
              </w:rPr>
              <w:t>- в целях обеспечения детей-сирот, обучающихся в профессиональных образовательных учреждениях Мурманской области, в равной степени объемом социальной поддержки в виде предоставления бесплатного питания и в целях формирования единого подхода в применении Порядка обеспечения детей-сирот бесплатным питанием, внести изменения в постановление Мурманской области № 663-ПП в части установления региональных норм в натуральном выражении и размера стоимости суточного рациона питания детей-сирот в денежном выражении в профессиональных образовательных организациях.</w:t>
            </w:r>
          </w:p>
        </w:tc>
        <w:tc>
          <w:tcPr>
            <w:tcW w:w="1701" w:type="dxa"/>
            <w:shd w:val="clear" w:color="auto" w:fill="auto"/>
            <w:vAlign w:val="center"/>
          </w:tcPr>
          <w:p w14:paraId="5C5A247B" w14:textId="77777777" w:rsidR="00DA1292" w:rsidRPr="00E43FCE" w:rsidRDefault="00DA1292" w:rsidP="00CE555C">
            <w:pPr>
              <w:jc w:val="center"/>
              <w:rPr>
                <w:color w:val="000000"/>
                <w:sz w:val="16"/>
                <w:szCs w:val="16"/>
              </w:rPr>
            </w:pPr>
            <w:r w:rsidRPr="00E43FCE">
              <w:rPr>
                <w:color w:val="000000"/>
                <w:sz w:val="16"/>
                <w:szCs w:val="16"/>
              </w:rPr>
              <w:lastRenderedPageBreak/>
              <w:t xml:space="preserve">Правительство </w:t>
            </w:r>
            <w:r w:rsidRPr="00E43FCE">
              <w:rPr>
                <w:color w:val="000000"/>
                <w:sz w:val="16"/>
                <w:szCs w:val="16"/>
              </w:rPr>
              <w:lastRenderedPageBreak/>
              <w:t>Мурманской области,</w:t>
            </w:r>
          </w:p>
          <w:p w14:paraId="60CB1AED" w14:textId="09367015" w:rsidR="00DA1292" w:rsidRPr="00E040F4" w:rsidRDefault="00DA1292" w:rsidP="00CE555C">
            <w:pPr>
              <w:jc w:val="center"/>
              <w:rPr>
                <w:sz w:val="16"/>
                <w:szCs w:val="16"/>
              </w:rPr>
            </w:pPr>
            <w:r w:rsidRPr="00E43FCE">
              <w:rPr>
                <w:color w:val="000000"/>
                <w:sz w:val="16"/>
                <w:szCs w:val="16"/>
              </w:rPr>
              <w:t>Министерство образования и науки Мурманской области</w:t>
            </w:r>
          </w:p>
        </w:tc>
        <w:tc>
          <w:tcPr>
            <w:tcW w:w="3979" w:type="dxa"/>
            <w:shd w:val="clear" w:color="auto" w:fill="auto"/>
            <w:vAlign w:val="center"/>
          </w:tcPr>
          <w:p w14:paraId="0876909A" w14:textId="77777777" w:rsidR="00DA1292" w:rsidRPr="004D2908" w:rsidRDefault="00DA1292" w:rsidP="00CE555C">
            <w:pPr>
              <w:autoSpaceDE w:val="0"/>
              <w:autoSpaceDN w:val="0"/>
              <w:adjustRightInd w:val="0"/>
              <w:jc w:val="center"/>
              <w:rPr>
                <w:sz w:val="16"/>
                <w:szCs w:val="16"/>
              </w:rPr>
            </w:pPr>
            <w:r w:rsidRPr="004D2908">
              <w:rPr>
                <w:sz w:val="16"/>
                <w:szCs w:val="16"/>
              </w:rPr>
              <w:lastRenderedPageBreak/>
              <w:t>Срок ответа не наступил (26.02.2020).</w:t>
            </w:r>
          </w:p>
          <w:p w14:paraId="6AD4DE9F" w14:textId="77777777" w:rsidR="00DA1292" w:rsidRPr="00E040F4" w:rsidRDefault="00DA1292" w:rsidP="00CE555C">
            <w:pPr>
              <w:jc w:val="center"/>
              <w:rPr>
                <w:sz w:val="16"/>
                <w:szCs w:val="16"/>
              </w:rPr>
            </w:pPr>
          </w:p>
        </w:tc>
      </w:tr>
      <w:tr w:rsidR="004D2908" w:rsidRPr="004D0D73" w14:paraId="1F1FAF90" w14:textId="77777777" w:rsidTr="004D2908">
        <w:trPr>
          <w:trHeight w:val="20"/>
          <w:jc w:val="center"/>
        </w:trPr>
        <w:tc>
          <w:tcPr>
            <w:tcW w:w="14560" w:type="dxa"/>
            <w:gridSpan w:val="4"/>
            <w:shd w:val="clear" w:color="auto" w:fill="EEECE1" w:themeFill="background2"/>
            <w:vAlign w:val="center"/>
          </w:tcPr>
          <w:p w14:paraId="30A4034F" w14:textId="1EE72720" w:rsidR="004D2908" w:rsidRPr="00E040F4" w:rsidRDefault="004D2908" w:rsidP="004D2908">
            <w:pPr>
              <w:jc w:val="center"/>
              <w:rPr>
                <w:sz w:val="16"/>
                <w:szCs w:val="16"/>
              </w:rPr>
            </w:pPr>
            <w:r w:rsidRPr="00E43FCE">
              <w:rPr>
                <w:b/>
                <w:bCs/>
                <w:color w:val="000000"/>
                <w:sz w:val="16"/>
                <w:szCs w:val="16"/>
              </w:rPr>
              <w:lastRenderedPageBreak/>
              <w:t>Экспертно-аналитическое мероприятие «</w:t>
            </w:r>
            <w:r w:rsidRPr="004D2908">
              <w:rPr>
                <w:b/>
                <w:bCs/>
                <w:color w:val="000000"/>
                <w:sz w:val="16"/>
                <w:szCs w:val="16"/>
              </w:rPr>
              <w:t>Проверка годового отчета об исполнении местного бюджета за 2018 год муниципального образования ЗАТО город Островной» (совместно с контрольно-счетным органом муниципального образования)</w:t>
            </w:r>
          </w:p>
        </w:tc>
      </w:tr>
      <w:tr w:rsidR="00DA1292" w:rsidRPr="004D0D73" w14:paraId="682036BA" w14:textId="77777777" w:rsidTr="00CE555C">
        <w:trPr>
          <w:trHeight w:val="20"/>
          <w:jc w:val="center"/>
        </w:trPr>
        <w:tc>
          <w:tcPr>
            <w:tcW w:w="4260" w:type="dxa"/>
            <w:shd w:val="clear" w:color="auto" w:fill="auto"/>
            <w:vAlign w:val="center"/>
          </w:tcPr>
          <w:p w14:paraId="2490B1A5" w14:textId="77777777" w:rsidR="00DA1292" w:rsidRPr="00E43FCE" w:rsidRDefault="00DA1292" w:rsidP="004D2908">
            <w:pPr>
              <w:jc w:val="both"/>
              <w:rPr>
                <w:color w:val="000000"/>
                <w:sz w:val="16"/>
                <w:szCs w:val="16"/>
              </w:rPr>
            </w:pPr>
            <w:r w:rsidRPr="00E43FCE">
              <w:rPr>
                <w:color w:val="000000"/>
                <w:sz w:val="16"/>
                <w:szCs w:val="16"/>
              </w:rPr>
              <w:t>Неиспользованные на 01.01.2019 остатки межбюджетных трансфертов, предоставленных из областного бюджета в сумме 28 848,79 рублей, не возвращены в областной бюджет органами местного самоуправления ЗАТО г. Островной, что является нарушением:</w:t>
            </w:r>
          </w:p>
          <w:p w14:paraId="5DFBDDA2" w14:textId="77777777" w:rsidR="00DA1292" w:rsidRPr="00E43FCE" w:rsidRDefault="00DA1292" w:rsidP="004D2908">
            <w:pPr>
              <w:numPr>
                <w:ilvl w:val="0"/>
                <w:numId w:val="18"/>
              </w:numPr>
              <w:ind w:left="0" w:firstLine="168"/>
              <w:jc w:val="both"/>
              <w:rPr>
                <w:color w:val="000000"/>
                <w:sz w:val="16"/>
                <w:szCs w:val="16"/>
              </w:rPr>
            </w:pPr>
            <w:r w:rsidRPr="00E43FCE">
              <w:rPr>
                <w:color w:val="000000"/>
                <w:sz w:val="16"/>
                <w:szCs w:val="16"/>
              </w:rPr>
              <w:t>пункта 5 статьи 242 Бюджетного кодекса РФ;</w:t>
            </w:r>
          </w:p>
          <w:p w14:paraId="22726FC3" w14:textId="77777777" w:rsidR="00DA1292" w:rsidRPr="00E43FCE" w:rsidRDefault="00DA1292" w:rsidP="004D2908">
            <w:pPr>
              <w:numPr>
                <w:ilvl w:val="0"/>
                <w:numId w:val="18"/>
              </w:numPr>
              <w:ind w:left="0" w:firstLine="168"/>
              <w:jc w:val="both"/>
              <w:rPr>
                <w:color w:val="000000"/>
                <w:sz w:val="16"/>
                <w:szCs w:val="16"/>
              </w:rPr>
            </w:pPr>
            <w:r w:rsidRPr="00E43FCE">
              <w:rPr>
                <w:color w:val="000000"/>
                <w:sz w:val="16"/>
                <w:szCs w:val="16"/>
              </w:rPr>
              <w:t>пункта 5.5. Мер по реализации Закона Мурманской области «Об областном бюджете на 2019 год и на плановый период 2020 и 2021 годов», утвержденных постановлением Правительства Мурманской области от 21.12.2018 № 606-ПП;</w:t>
            </w:r>
          </w:p>
          <w:p w14:paraId="1B365280" w14:textId="77777777" w:rsidR="00DA1292" w:rsidRPr="00E43FCE" w:rsidRDefault="00DA1292" w:rsidP="004D2908">
            <w:pPr>
              <w:numPr>
                <w:ilvl w:val="0"/>
                <w:numId w:val="18"/>
              </w:numPr>
              <w:ind w:left="0" w:firstLine="168"/>
              <w:jc w:val="both"/>
              <w:rPr>
                <w:color w:val="000000"/>
                <w:sz w:val="16"/>
                <w:szCs w:val="16"/>
              </w:rPr>
            </w:pPr>
            <w:r w:rsidRPr="00E43FCE">
              <w:rPr>
                <w:color w:val="000000"/>
                <w:sz w:val="16"/>
                <w:szCs w:val="16"/>
              </w:rPr>
              <w:t>пункта 14 Правил предоставления и распределения субсидии из областного бюджета, утвержденных в приложении № 17 к государственной программе Мурманской области «Управление региональными финансами, создание условий для эффективного и ответственного управления муниципальными финансами»;</w:t>
            </w:r>
          </w:p>
          <w:p w14:paraId="59ED12FE" w14:textId="0E07B6FE" w:rsidR="00DA1292" w:rsidRPr="00E040F4" w:rsidRDefault="00DA1292" w:rsidP="004D2908">
            <w:pPr>
              <w:jc w:val="both"/>
              <w:rPr>
                <w:sz w:val="16"/>
                <w:szCs w:val="16"/>
              </w:rPr>
            </w:pPr>
            <w:r w:rsidRPr="00E43FCE">
              <w:rPr>
                <w:color w:val="000000"/>
                <w:sz w:val="16"/>
                <w:szCs w:val="16"/>
              </w:rPr>
              <w:t>пункта 12 Правил расходования средств, предоставляемых бюджетам муниципальных районов (городских округов) в виде субвенций на реализацию З</w:t>
            </w:r>
            <w:hyperlink r:id="rId15" w:history="1">
              <w:r w:rsidRPr="00E43FCE">
                <w:rPr>
                  <w:color w:val="000000"/>
                  <w:sz w:val="16"/>
                  <w:szCs w:val="16"/>
                </w:rPr>
                <w:t>акона</w:t>
              </w:r>
            </w:hyperlink>
            <w:r w:rsidRPr="00E43FCE">
              <w:rPr>
                <w:color w:val="000000"/>
                <w:sz w:val="16"/>
                <w:szCs w:val="16"/>
              </w:rPr>
              <w:t xml:space="preserve"> Мурманской области от 10.12.2018 № 2320-01-ЗМО «О единой субвенции местным бюджетам на финансовое обеспечение образовательной деятельности», утвержденных постановлением Правительства Мурманской области от 07.03.2012 № 67-ПП (с изменениями).</w:t>
            </w:r>
          </w:p>
        </w:tc>
        <w:tc>
          <w:tcPr>
            <w:tcW w:w="4620" w:type="dxa"/>
            <w:shd w:val="clear" w:color="auto" w:fill="auto"/>
            <w:vAlign w:val="center"/>
          </w:tcPr>
          <w:p w14:paraId="76FE6DAA" w14:textId="5903F47B" w:rsidR="00DA1292" w:rsidRPr="00E040F4" w:rsidRDefault="00DA1292" w:rsidP="00CE555C">
            <w:pPr>
              <w:jc w:val="center"/>
              <w:rPr>
                <w:sz w:val="16"/>
                <w:szCs w:val="16"/>
              </w:rPr>
            </w:pPr>
            <w:r w:rsidRPr="00E43FCE">
              <w:rPr>
                <w:color w:val="000000"/>
                <w:sz w:val="16"/>
                <w:szCs w:val="16"/>
              </w:rPr>
              <w:t>Направлено предписание КСП МО с требованием принять меры по возврату в бюджет Мурманской области неиспользованных на 01.01.2019 остатков межбюджетных трансфертов, предоставленных из областного бюджета в 2018 году, в сумме 28 848,79 рублей.</w:t>
            </w:r>
          </w:p>
        </w:tc>
        <w:tc>
          <w:tcPr>
            <w:tcW w:w="1701" w:type="dxa"/>
            <w:shd w:val="clear" w:color="auto" w:fill="auto"/>
            <w:vAlign w:val="center"/>
          </w:tcPr>
          <w:p w14:paraId="19C21955" w14:textId="07C6F418" w:rsidR="00DA1292" w:rsidRPr="00E040F4" w:rsidRDefault="00DA1292" w:rsidP="00CE555C">
            <w:pPr>
              <w:jc w:val="center"/>
              <w:rPr>
                <w:sz w:val="16"/>
                <w:szCs w:val="16"/>
              </w:rPr>
            </w:pPr>
            <w:r w:rsidRPr="00E43FCE">
              <w:rPr>
                <w:color w:val="000000"/>
                <w:sz w:val="16"/>
                <w:szCs w:val="16"/>
              </w:rPr>
              <w:t>Администрации муниципального образования ЗАТО г. Островной</w:t>
            </w:r>
          </w:p>
        </w:tc>
        <w:tc>
          <w:tcPr>
            <w:tcW w:w="3979" w:type="dxa"/>
            <w:shd w:val="clear" w:color="auto" w:fill="auto"/>
            <w:vAlign w:val="center"/>
          </w:tcPr>
          <w:p w14:paraId="46528E0C" w14:textId="768EF549" w:rsidR="00DA1292" w:rsidRPr="00E040F4" w:rsidRDefault="00DA1292" w:rsidP="00CE555C">
            <w:pPr>
              <w:jc w:val="center"/>
              <w:rPr>
                <w:sz w:val="16"/>
                <w:szCs w:val="16"/>
              </w:rPr>
            </w:pPr>
            <w:r w:rsidRPr="00E43FCE">
              <w:rPr>
                <w:color w:val="000000"/>
                <w:sz w:val="16"/>
                <w:szCs w:val="16"/>
              </w:rPr>
              <w:t>Требования исполнены в полном объеме.</w:t>
            </w:r>
          </w:p>
        </w:tc>
      </w:tr>
      <w:tr w:rsidR="004D2908" w:rsidRPr="004D0D73" w14:paraId="0FC57EC3" w14:textId="77777777" w:rsidTr="00B477AF">
        <w:trPr>
          <w:trHeight w:val="20"/>
          <w:jc w:val="center"/>
        </w:trPr>
        <w:tc>
          <w:tcPr>
            <w:tcW w:w="14560" w:type="dxa"/>
            <w:gridSpan w:val="4"/>
            <w:shd w:val="clear" w:color="auto" w:fill="EEECE1" w:themeFill="background2"/>
            <w:vAlign w:val="center"/>
          </w:tcPr>
          <w:p w14:paraId="3056DF69" w14:textId="5D83FC35" w:rsidR="004D2908" w:rsidRPr="00E040F4" w:rsidRDefault="00B477AF" w:rsidP="00B477AF">
            <w:pPr>
              <w:jc w:val="center"/>
              <w:rPr>
                <w:sz w:val="16"/>
                <w:szCs w:val="16"/>
              </w:rPr>
            </w:pPr>
            <w:r w:rsidRPr="00E43FCE">
              <w:rPr>
                <w:b/>
                <w:bCs/>
                <w:color w:val="000000"/>
                <w:sz w:val="16"/>
                <w:szCs w:val="16"/>
              </w:rPr>
              <w:lastRenderedPageBreak/>
              <w:t>Экспертиза проекта закона Мурманской области «Об областном бюджете на 2020 год и на плановый период 2021 и 2022 годов»</w:t>
            </w:r>
          </w:p>
        </w:tc>
      </w:tr>
      <w:tr w:rsidR="00DA1292" w:rsidRPr="004D0D73" w14:paraId="6764B47D" w14:textId="77777777" w:rsidTr="00DA1292">
        <w:trPr>
          <w:trHeight w:val="20"/>
          <w:jc w:val="center"/>
        </w:trPr>
        <w:tc>
          <w:tcPr>
            <w:tcW w:w="4260" w:type="dxa"/>
            <w:shd w:val="clear" w:color="auto" w:fill="auto"/>
            <w:vAlign w:val="center"/>
          </w:tcPr>
          <w:p w14:paraId="30A2ABAC" w14:textId="77777777" w:rsidR="00DA1292" w:rsidRPr="00E43FCE" w:rsidRDefault="00DA1292" w:rsidP="00B477AF">
            <w:pPr>
              <w:jc w:val="both"/>
              <w:rPr>
                <w:color w:val="000000"/>
                <w:sz w:val="16"/>
                <w:szCs w:val="16"/>
              </w:rPr>
            </w:pPr>
            <w:r w:rsidRPr="00E43FCE">
              <w:rPr>
                <w:color w:val="000000"/>
                <w:sz w:val="16"/>
                <w:szCs w:val="16"/>
              </w:rPr>
              <w:t>Планирование бюджетных ассигнований на 2020 год проведено главными распорядителями бюджетных средств с нарушением норм пункта 1 статьи 174.2 Бюджетного кодекса, а именно:</w:t>
            </w:r>
          </w:p>
          <w:p w14:paraId="6BA0BDD3" w14:textId="77777777" w:rsidR="00DA1292" w:rsidRPr="00E43FCE" w:rsidRDefault="00DA1292" w:rsidP="00B477AF">
            <w:pPr>
              <w:jc w:val="both"/>
              <w:rPr>
                <w:color w:val="000000"/>
                <w:sz w:val="16"/>
                <w:szCs w:val="16"/>
              </w:rPr>
            </w:pPr>
            <w:r w:rsidRPr="00E43FCE">
              <w:rPr>
                <w:color w:val="000000"/>
                <w:sz w:val="16"/>
                <w:szCs w:val="16"/>
              </w:rPr>
              <w:t>- объем субвенции на предоставление мер социальной поддержки по оплате жилого помещения и коммунальных услуг отдельным категориям граждан, работающих в сельских населенных пунктах или поселках городского типа Мурманской области в сумме 151 077,2 тыс. рублей, определен при несоблюдении требований законодательно утвержденной методики в части применения коэффициентов G, G1, G2, G3 определения объема субвенции, в связи с чем, объем средств на указанные цели подлежит увеличению на 9 162,4 тыс. рублей;</w:t>
            </w:r>
          </w:p>
          <w:p w14:paraId="7FCBD3C3" w14:textId="109F276A" w:rsidR="00DA1292" w:rsidRPr="00E040F4" w:rsidRDefault="00DA1292" w:rsidP="00B477AF">
            <w:pPr>
              <w:jc w:val="both"/>
              <w:rPr>
                <w:sz w:val="16"/>
                <w:szCs w:val="16"/>
              </w:rPr>
            </w:pPr>
            <w:r w:rsidRPr="00E43FCE">
              <w:rPr>
                <w:color w:val="000000"/>
                <w:sz w:val="16"/>
                <w:szCs w:val="16"/>
              </w:rPr>
              <w:t>- расчеты по 2 субвенциям (на осуществление первичного воинского учета на территориях, где отсутствуют военные комиссариаты, и на осуществление органами местного самоуправления муниципальных образований Мурманской области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 в материалах к законопроекту отсутствовали, что не позволило дать оценку обоснованности и достоверности определения объемов бюджетных ассигнований на указанные цели.</w:t>
            </w:r>
          </w:p>
        </w:tc>
        <w:tc>
          <w:tcPr>
            <w:tcW w:w="4620" w:type="dxa"/>
            <w:shd w:val="clear" w:color="auto" w:fill="auto"/>
            <w:vAlign w:val="center"/>
          </w:tcPr>
          <w:p w14:paraId="4987D0C2" w14:textId="44B7C661" w:rsidR="00DA1292" w:rsidRPr="00E040F4" w:rsidRDefault="00DA1292" w:rsidP="00DA1292">
            <w:pPr>
              <w:jc w:val="center"/>
              <w:rPr>
                <w:sz w:val="16"/>
                <w:szCs w:val="16"/>
              </w:rPr>
            </w:pPr>
            <w:r w:rsidRPr="00E43FCE">
              <w:rPr>
                <w:color w:val="000000"/>
                <w:sz w:val="16"/>
                <w:szCs w:val="16"/>
              </w:rPr>
              <w:t>На данные нарушения указано в заключении на проект закона.</w:t>
            </w:r>
          </w:p>
        </w:tc>
        <w:tc>
          <w:tcPr>
            <w:tcW w:w="1701" w:type="dxa"/>
            <w:shd w:val="clear" w:color="auto" w:fill="auto"/>
            <w:vAlign w:val="center"/>
          </w:tcPr>
          <w:p w14:paraId="7A60721F" w14:textId="59424BE8" w:rsidR="00DA1292" w:rsidRPr="00E040F4" w:rsidRDefault="00DA1292" w:rsidP="00DA1292">
            <w:pPr>
              <w:jc w:val="center"/>
              <w:rPr>
                <w:sz w:val="16"/>
                <w:szCs w:val="16"/>
              </w:rPr>
            </w:pPr>
            <w:r w:rsidRPr="00E43FCE">
              <w:rPr>
                <w:color w:val="000000"/>
                <w:sz w:val="16"/>
                <w:szCs w:val="16"/>
              </w:rPr>
              <w:t>Мурманская областная Дума</w:t>
            </w:r>
          </w:p>
        </w:tc>
        <w:tc>
          <w:tcPr>
            <w:tcW w:w="3979" w:type="dxa"/>
            <w:shd w:val="clear" w:color="auto" w:fill="auto"/>
            <w:vAlign w:val="center"/>
          </w:tcPr>
          <w:p w14:paraId="610712AF" w14:textId="5F66E6DC" w:rsidR="00DA1292" w:rsidRPr="00E040F4" w:rsidRDefault="00DA1292" w:rsidP="00DA1292">
            <w:pPr>
              <w:jc w:val="center"/>
              <w:rPr>
                <w:sz w:val="16"/>
                <w:szCs w:val="16"/>
              </w:rPr>
            </w:pPr>
            <w:r w:rsidRPr="00E43FCE">
              <w:rPr>
                <w:color w:val="000000"/>
                <w:sz w:val="16"/>
                <w:szCs w:val="16"/>
              </w:rPr>
              <w:t>До утверждения закона в окончательной редакции нарушения устранены (представлены расчеты, соответствующие методикам)</w:t>
            </w:r>
          </w:p>
        </w:tc>
      </w:tr>
      <w:tr w:rsidR="00B477AF" w:rsidRPr="004D0D73" w14:paraId="60CB0601" w14:textId="77777777" w:rsidTr="00495E35">
        <w:trPr>
          <w:trHeight w:val="20"/>
          <w:jc w:val="center"/>
        </w:trPr>
        <w:tc>
          <w:tcPr>
            <w:tcW w:w="14560" w:type="dxa"/>
            <w:gridSpan w:val="4"/>
            <w:shd w:val="clear" w:color="auto" w:fill="EEECE1" w:themeFill="background2"/>
            <w:vAlign w:val="center"/>
          </w:tcPr>
          <w:p w14:paraId="3EBC81C4" w14:textId="3E56B06D" w:rsidR="00B477AF" w:rsidRPr="00E040F4" w:rsidRDefault="00495E35" w:rsidP="00495E35">
            <w:pPr>
              <w:jc w:val="center"/>
              <w:rPr>
                <w:sz w:val="16"/>
                <w:szCs w:val="16"/>
              </w:rPr>
            </w:pPr>
            <w:r>
              <w:rPr>
                <w:b/>
                <w:bCs/>
                <w:iCs/>
                <w:color w:val="000000"/>
                <w:sz w:val="16"/>
                <w:szCs w:val="16"/>
              </w:rPr>
              <w:t>К</w:t>
            </w:r>
            <w:r w:rsidRPr="00756464">
              <w:rPr>
                <w:b/>
                <w:bCs/>
                <w:iCs/>
                <w:color w:val="000000"/>
                <w:sz w:val="16"/>
                <w:szCs w:val="16"/>
              </w:rPr>
              <w:t>онтрольное мероприятие «Аудит эффективности использования бюджетных средств, направленных в 2015 – 2018 годах и истекшем периоде 2019 года на осуществление деятельности по отлову и содержанию безнадзорных животных, включая расходы на организацию осуществления данной деятельности»</w:t>
            </w:r>
          </w:p>
        </w:tc>
      </w:tr>
      <w:tr w:rsidR="00DA1292" w:rsidRPr="004D0D73" w14:paraId="27BB87E3" w14:textId="77777777" w:rsidTr="00DA1292">
        <w:trPr>
          <w:trHeight w:val="20"/>
          <w:jc w:val="center"/>
        </w:trPr>
        <w:tc>
          <w:tcPr>
            <w:tcW w:w="4260" w:type="dxa"/>
            <w:shd w:val="clear" w:color="auto" w:fill="auto"/>
            <w:vAlign w:val="center"/>
          </w:tcPr>
          <w:p w14:paraId="6B92B4BA" w14:textId="77777777" w:rsidR="00DA1292" w:rsidRPr="00756464" w:rsidRDefault="00DA1292" w:rsidP="00495E35">
            <w:pPr>
              <w:suppressAutoHyphens/>
              <w:ind w:firstLine="426"/>
              <w:jc w:val="both"/>
              <w:rPr>
                <w:sz w:val="16"/>
                <w:szCs w:val="16"/>
                <w:lang w:eastAsia="x-none"/>
              </w:rPr>
            </w:pPr>
            <w:r w:rsidRPr="00756464">
              <w:rPr>
                <w:sz w:val="16"/>
                <w:szCs w:val="16"/>
                <w:lang w:eastAsia="x-none"/>
              </w:rPr>
              <w:t>Закон Мурманской области «О содержании животных» не содержал и до настоящего времени Закон Мурманской области «Об ответственном обращении с животными в Мурманской области» не содержит порядок расчета:</w:t>
            </w:r>
          </w:p>
          <w:p w14:paraId="762C4485" w14:textId="77777777" w:rsidR="00DA1292" w:rsidRPr="00756464" w:rsidRDefault="00DA1292" w:rsidP="00495E35">
            <w:pPr>
              <w:suppressAutoHyphens/>
              <w:ind w:firstLine="284"/>
              <w:jc w:val="both"/>
              <w:rPr>
                <w:sz w:val="16"/>
                <w:szCs w:val="16"/>
                <w:lang w:eastAsia="x-none"/>
              </w:rPr>
            </w:pPr>
            <w:r w:rsidRPr="00756464">
              <w:rPr>
                <w:sz w:val="16"/>
                <w:szCs w:val="16"/>
                <w:lang w:eastAsia="x-none"/>
              </w:rPr>
              <w:t>- норматива стоимости услуги по проведению мероприятий по отлову и содержанию в отношении одного безнадзорного животного;</w:t>
            </w:r>
          </w:p>
          <w:p w14:paraId="1B4D9363" w14:textId="77777777" w:rsidR="00DA1292" w:rsidRPr="00756464" w:rsidRDefault="00DA1292" w:rsidP="00495E35">
            <w:pPr>
              <w:suppressAutoHyphens/>
              <w:ind w:firstLine="284"/>
              <w:jc w:val="both"/>
              <w:rPr>
                <w:sz w:val="16"/>
                <w:szCs w:val="16"/>
                <w:lang w:eastAsia="x-none"/>
              </w:rPr>
            </w:pPr>
            <w:r w:rsidRPr="00756464">
              <w:rPr>
                <w:sz w:val="16"/>
                <w:szCs w:val="16"/>
                <w:lang w:eastAsia="x-none"/>
              </w:rPr>
              <w:t>- норматива стоимости дня содержания одного животного без владельца в муниципальном образовании на время розыска собственника;</w:t>
            </w:r>
          </w:p>
          <w:p w14:paraId="0A1BF431" w14:textId="77777777" w:rsidR="00DA1292" w:rsidRPr="00756464" w:rsidRDefault="00DA1292" w:rsidP="00495E35">
            <w:pPr>
              <w:suppressAutoHyphens/>
              <w:ind w:firstLine="284"/>
              <w:jc w:val="both"/>
              <w:rPr>
                <w:sz w:val="16"/>
                <w:szCs w:val="16"/>
                <w:lang w:eastAsia="x-none"/>
              </w:rPr>
            </w:pPr>
            <w:r w:rsidRPr="00756464">
              <w:rPr>
                <w:sz w:val="16"/>
                <w:szCs w:val="16"/>
                <w:lang w:eastAsia="x-none"/>
              </w:rPr>
              <w:t xml:space="preserve"> - нормативной численности работников, осуществляющих организацию выполнения переданных государственных полномочий по отлову и содержанию безнадзорных животных,</w:t>
            </w:r>
          </w:p>
          <w:p w14:paraId="6D73AA41" w14:textId="77777777" w:rsidR="00DA1292" w:rsidRPr="00756464" w:rsidRDefault="00DA1292" w:rsidP="00495E35">
            <w:pPr>
              <w:suppressAutoHyphens/>
              <w:jc w:val="both"/>
              <w:rPr>
                <w:sz w:val="16"/>
                <w:szCs w:val="16"/>
                <w:lang w:eastAsia="x-none"/>
              </w:rPr>
            </w:pPr>
            <w:r w:rsidRPr="00756464">
              <w:rPr>
                <w:sz w:val="16"/>
                <w:szCs w:val="16"/>
                <w:lang w:eastAsia="x-none"/>
              </w:rPr>
              <w:t>чем не выполнены требования норм пункта 4 статьи 10 Закона Мурманской области «О бюджетном процессе в Мурманской области» во взаимосвязи с пунктом 3 статьи 140 Бюджетного кодекса РФ.</w:t>
            </w:r>
          </w:p>
          <w:p w14:paraId="52444ADC" w14:textId="09577122" w:rsidR="00DA1292" w:rsidRPr="00E040F4" w:rsidRDefault="00DA1292" w:rsidP="00495E35">
            <w:pPr>
              <w:jc w:val="both"/>
              <w:rPr>
                <w:sz w:val="16"/>
                <w:szCs w:val="16"/>
              </w:rPr>
            </w:pPr>
            <w:r w:rsidRPr="00756464">
              <w:rPr>
                <w:sz w:val="16"/>
                <w:szCs w:val="16"/>
                <w:lang w:eastAsia="x-none"/>
              </w:rPr>
              <w:t xml:space="preserve">Отсутствие порядков расчета вышеуказанных нормативов, устанавливаемых Законами Мурманской области, не обеспечило прозрачность и обоснованность, а также не </w:t>
            </w:r>
            <w:r w:rsidRPr="00756464">
              <w:rPr>
                <w:sz w:val="16"/>
                <w:szCs w:val="16"/>
                <w:lang w:eastAsia="x-none"/>
              </w:rPr>
              <w:lastRenderedPageBreak/>
              <w:t>позволило дать объективную оценку достаточности финансового обеспечения мероприятий по отлову и содержанию безнадзорных животных в разрезе видов услуг на соответствующий финансовый год.</w:t>
            </w:r>
          </w:p>
        </w:tc>
        <w:tc>
          <w:tcPr>
            <w:tcW w:w="4620" w:type="dxa"/>
            <w:shd w:val="clear" w:color="auto" w:fill="auto"/>
            <w:vAlign w:val="center"/>
          </w:tcPr>
          <w:p w14:paraId="20F8AE5E" w14:textId="7A9BE004" w:rsidR="00DA1292" w:rsidRPr="00E040F4" w:rsidRDefault="00DA1292" w:rsidP="00DA1292">
            <w:pPr>
              <w:jc w:val="center"/>
              <w:rPr>
                <w:sz w:val="16"/>
                <w:szCs w:val="16"/>
              </w:rPr>
            </w:pPr>
            <w:r w:rsidRPr="00756464">
              <w:rPr>
                <w:sz w:val="16"/>
                <w:szCs w:val="16"/>
                <w:lang w:eastAsia="x-none"/>
              </w:rPr>
              <w:lastRenderedPageBreak/>
              <w:t>Рассмотреть вопрос об утверждении порядков расчета нормативов, установленных Законом Мурманской области «Об ответственном обращении с животными в Мурманской области»</w:t>
            </w:r>
          </w:p>
        </w:tc>
        <w:tc>
          <w:tcPr>
            <w:tcW w:w="1701" w:type="dxa"/>
            <w:shd w:val="clear" w:color="auto" w:fill="auto"/>
            <w:vAlign w:val="center"/>
          </w:tcPr>
          <w:p w14:paraId="7F461AD2" w14:textId="48EE0246" w:rsidR="00DA1292" w:rsidRPr="00E040F4" w:rsidRDefault="00DA1292" w:rsidP="00DA1292">
            <w:pPr>
              <w:jc w:val="center"/>
              <w:rPr>
                <w:sz w:val="16"/>
                <w:szCs w:val="16"/>
              </w:rPr>
            </w:pPr>
            <w:r w:rsidRPr="00756464">
              <w:rPr>
                <w:color w:val="000000"/>
                <w:sz w:val="16"/>
                <w:szCs w:val="16"/>
              </w:rPr>
              <w:t>Мурманская областная Дума</w:t>
            </w:r>
          </w:p>
        </w:tc>
        <w:tc>
          <w:tcPr>
            <w:tcW w:w="3979" w:type="dxa"/>
            <w:shd w:val="clear" w:color="auto" w:fill="auto"/>
            <w:vAlign w:val="center"/>
          </w:tcPr>
          <w:p w14:paraId="3F7FDFDA" w14:textId="0B358EE3" w:rsidR="00DA1292" w:rsidRPr="00E040F4" w:rsidRDefault="00DA1292" w:rsidP="00DA1292">
            <w:pPr>
              <w:jc w:val="center"/>
              <w:rPr>
                <w:sz w:val="16"/>
                <w:szCs w:val="16"/>
              </w:rPr>
            </w:pPr>
            <w:r w:rsidRPr="00756464">
              <w:rPr>
                <w:sz w:val="16"/>
                <w:szCs w:val="16"/>
              </w:rPr>
              <w:t xml:space="preserve">Комитетом по ветеринарии Мурманской области подготовлен проект изменений в </w:t>
            </w:r>
            <w:r w:rsidRPr="00756464">
              <w:rPr>
                <w:sz w:val="16"/>
                <w:szCs w:val="16"/>
                <w:lang w:eastAsia="x-none"/>
              </w:rPr>
              <w:t>Закон Мурманской области «Об ответственном обращении с животными в Мурманской области»</w:t>
            </w:r>
          </w:p>
        </w:tc>
      </w:tr>
      <w:tr w:rsidR="00DA1292" w:rsidRPr="004D0D73" w14:paraId="31EB4DDA" w14:textId="77777777" w:rsidTr="00DA1292">
        <w:trPr>
          <w:trHeight w:val="20"/>
          <w:jc w:val="center"/>
        </w:trPr>
        <w:tc>
          <w:tcPr>
            <w:tcW w:w="4260" w:type="dxa"/>
            <w:shd w:val="clear" w:color="auto" w:fill="auto"/>
            <w:vAlign w:val="center"/>
          </w:tcPr>
          <w:p w14:paraId="7EEE3FD8" w14:textId="5FFDEAF2" w:rsidR="00DA1292" w:rsidRPr="00E040F4" w:rsidRDefault="00DA1292" w:rsidP="00495E35">
            <w:pPr>
              <w:jc w:val="both"/>
              <w:rPr>
                <w:sz w:val="16"/>
                <w:szCs w:val="16"/>
              </w:rPr>
            </w:pPr>
            <w:r w:rsidRPr="00756464">
              <w:rPr>
                <w:sz w:val="16"/>
                <w:szCs w:val="16"/>
                <w:lang w:eastAsia="x-none"/>
              </w:rPr>
              <w:t>Наличие только одного целевого показателя («отсутствие случаев возникновения очагов особо опасных болезней животных») не обеспечивает объективную оценку реализации программного мероприятия по отлову и содержанию безнадзорных животных и, соответственно, эффективности (экономности и результативности) использования бюджетных средств.</w:t>
            </w:r>
          </w:p>
        </w:tc>
        <w:tc>
          <w:tcPr>
            <w:tcW w:w="4620" w:type="dxa"/>
            <w:shd w:val="clear" w:color="auto" w:fill="auto"/>
            <w:vAlign w:val="center"/>
          </w:tcPr>
          <w:p w14:paraId="2B2B3722" w14:textId="77777777" w:rsidR="00DA1292" w:rsidRPr="00756464" w:rsidRDefault="00DA1292" w:rsidP="00DA1292">
            <w:pPr>
              <w:suppressAutoHyphens/>
              <w:ind w:firstLine="396"/>
              <w:jc w:val="center"/>
              <w:rPr>
                <w:sz w:val="16"/>
                <w:szCs w:val="16"/>
                <w:lang w:eastAsia="x-none"/>
              </w:rPr>
            </w:pPr>
            <w:r w:rsidRPr="00756464">
              <w:rPr>
                <w:sz w:val="16"/>
                <w:szCs w:val="16"/>
                <w:lang w:eastAsia="x-none"/>
              </w:rPr>
              <w:t xml:space="preserve">Целесообразно расширить </w:t>
            </w:r>
            <w:r w:rsidRPr="00756464">
              <w:rPr>
                <w:rFonts w:eastAsia="Calibri"/>
                <w:sz w:val="16"/>
                <w:szCs w:val="16"/>
                <w:lang w:eastAsia="x-none"/>
              </w:rPr>
              <w:t>о</w:t>
            </w:r>
            <w:r w:rsidRPr="00756464">
              <w:rPr>
                <w:sz w:val="16"/>
                <w:szCs w:val="16"/>
                <w:lang w:eastAsia="ar-SA"/>
              </w:rPr>
              <w:t xml:space="preserve">жидаемые конечные результаты </w:t>
            </w:r>
            <w:r w:rsidRPr="00756464">
              <w:rPr>
                <w:sz w:val="16"/>
                <w:szCs w:val="16"/>
                <w:lang w:eastAsia="x-none"/>
              </w:rPr>
              <w:t>реализации и предусмотреть, как минимум, следующие показатели, характеризующие:</w:t>
            </w:r>
          </w:p>
          <w:p w14:paraId="33EED870" w14:textId="77777777" w:rsidR="00DA1292" w:rsidRPr="00756464" w:rsidRDefault="00DA1292" w:rsidP="00DA1292">
            <w:pPr>
              <w:suppressAutoHyphens/>
              <w:ind w:firstLine="396"/>
              <w:jc w:val="center"/>
              <w:rPr>
                <w:sz w:val="16"/>
                <w:szCs w:val="16"/>
                <w:lang w:eastAsia="x-none"/>
              </w:rPr>
            </w:pPr>
            <w:r w:rsidRPr="00756464">
              <w:rPr>
                <w:sz w:val="16"/>
                <w:szCs w:val="16"/>
                <w:lang w:eastAsia="x-none"/>
              </w:rPr>
              <w:t>• численность безнадзорных животных (без владельцев) и ее снижение;</w:t>
            </w:r>
          </w:p>
          <w:p w14:paraId="6CF2064B" w14:textId="36CA8B8D" w:rsidR="00DA1292" w:rsidRPr="00756464" w:rsidRDefault="00DA1292" w:rsidP="00DA1292">
            <w:pPr>
              <w:ind w:firstLine="396"/>
              <w:jc w:val="center"/>
              <w:rPr>
                <w:sz w:val="16"/>
                <w:szCs w:val="16"/>
              </w:rPr>
            </w:pPr>
            <w:r w:rsidRPr="00756464">
              <w:rPr>
                <w:sz w:val="16"/>
                <w:szCs w:val="16"/>
              </w:rPr>
              <w:t>• состояние общественной безопасности:</w:t>
            </w:r>
          </w:p>
          <w:p w14:paraId="1BE861A3" w14:textId="77777777" w:rsidR="00DA1292" w:rsidRPr="00756464" w:rsidRDefault="00DA1292" w:rsidP="00DA1292">
            <w:pPr>
              <w:ind w:firstLine="538"/>
              <w:jc w:val="center"/>
              <w:rPr>
                <w:sz w:val="16"/>
                <w:szCs w:val="16"/>
              </w:rPr>
            </w:pPr>
            <w:r w:rsidRPr="00756464">
              <w:rPr>
                <w:sz w:val="16"/>
                <w:szCs w:val="16"/>
              </w:rPr>
              <w:t>- количество граждан, подвергшихся укусам животных и (или) причинению вреда здоровью, из них доля граждан, подвергшихся укусам животных и (или) причинению вреда здоровью безнадзорных животных (без владельцев);</w:t>
            </w:r>
          </w:p>
          <w:p w14:paraId="151441AD" w14:textId="3CF65D64" w:rsidR="00DA1292" w:rsidRPr="00E040F4" w:rsidRDefault="00DA1292" w:rsidP="00DA1292">
            <w:pPr>
              <w:jc w:val="center"/>
              <w:rPr>
                <w:sz w:val="16"/>
                <w:szCs w:val="16"/>
              </w:rPr>
            </w:pPr>
            <w:r w:rsidRPr="00756464">
              <w:rPr>
                <w:sz w:val="16"/>
                <w:szCs w:val="16"/>
              </w:rPr>
              <w:t>- количество граждан, обратившихся в учреждения здравоохранения в связи причинением вреда здоровью нападениями и укусами животных, из них доля граждан, обратившихся в связи с нападением и укусами безнадзорных животных (без владельцев).</w:t>
            </w:r>
          </w:p>
        </w:tc>
        <w:tc>
          <w:tcPr>
            <w:tcW w:w="1701" w:type="dxa"/>
            <w:shd w:val="clear" w:color="auto" w:fill="auto"/>
            <w:vAlign w:val="center"/>
          </w:tcPr>
          <w:p w14:paraId="4528353B" w14:textId="5269A17D" w:rsidR="00DA1292" w:rsidRPr="00E040F4" w:rsidRDefault="00DA1292" w:rsidP="00DA1292">
            <w:pPr>
              <w:jc w:val="center"/>
              <w:rPr>
                <w:sz w:val="16"/>
                <w:szCs w:val="16"/>
              </w:rPr>
            </w:pPr>
            <w:r w:rsidRPr="00756464">
              <w:rPr>
                <w:color w:val="000000"/>
                <w:sz w:val="16"/>
                <w:szCs w:val="16"/>
              </w:rPr>
              <w:t>Правительство Мурманской области</w:t>
            </w:r>
          </w:p>
        </w:tc>
        <w:tc>
          <w:tcPr>
            <w:tcW w:w="3979" w:type="dxa"/>
            <w:shd w:val="clear" w:color="auto" w:fill="auto"/>
            <w:vAlign w:val="center"/>
          </w:tcPr>
          <w:p w14:paraId="328EF8CB" w14:textId="39652249" w:rsidR="00DA1292" w:rsidRPr="00E040F4" w:rsidRDefault="00DA1292" w:rsidP="00DA1292">
            <w:pPr>
              <w:jc w:val="center"/>
              <w:rPr>
                <w:sz w:val="16"/>
                <w:szCs w:val="16"/>
              </w:rPr>
            </w:pPr>
            <w:r w:rsidRPr="00756464">
              <w:rPr>
                <w:sz w:val="16"/>
                <w:szCs w:val="16"/>
              </w:rPr>
              <w:t>Комитетом по ветеринарии Мурманской области учтены предложения при внесении проекта изменений в государственную программу</w:t>
            </w:r>
          </w:p>
        </w:tc>
      </w:tr>
      <w:tr w:rsidR="00495E35" w:rsidRPr="004D0D73" w14:paraId="06726827" w14:textId="77777777" w:rsidTr="00495E35">
        <w:trPr>
          <w:trHeight w:val="20"/>
          <w:jc w:val="center"/>
        </w:trPr>
        <w:tc>
          <w:tcPr>
            <w:tcW w:w="14560" w:type="dxa"/>
            <w:gridSpan w:val="4"/>
            <w:shd w:val="clear" w:color="auto" w:fill="EEECE1" w:themeFill="background2"/>
            <w:vAlign w:val="center"/>
          </w:tcPr>
          <w:p w14:paraId="06A51710" w14:textId="5837C54F" w:rsidR="00495E35" w:rsidRPr="00E040F4" w:rsidRDefault="00495E35" w:rsidP="00495E35">
            <w:pPr>
              <w:jc w:val="center"/>
              <w:rPr>
                <w:sz w:val="16"/>
                <w:szCs w:val="16"/>
              </w:rPr>
            </w:pPr>
            <w:r w:rsidRPr="00756464">
              <w:rPr>
                <w:b/>
                <w:bCs/>
                <w:iCs/>
                <w:color w:val="000000"/>
                <w:sz w:val="16"/>
                <w:szCs w:val="16"/>
              </w:rPr>
              <w:t>Экспертиза проектов законов «О внесении изменений в Закон Мурманской области «Об областном бюджете на 2019 год и на плановый период 2020 и 2021 годов»</w:t>
            </w:r>
          </w:p>
        </w:tc>
      </w:tr>
      <w:tr w:rsidR="00DA1292" w:rsidRPr="004D0D73" w14:paraId="7F2D9EA1" w14:textId="77777777" w:rsidTr="00DA1292">
        <w:trPr>
          <w:trHeight w:val="20"/>
          <w:jc w:val="center"/>
        </w:trPr>
        <w:tc>
          <w:tcPr>
            <w:tcW w:w="4260" w:type="dxa"/>
            <w:shd w:val="clear" w:color="auto" w:fill="auto"/>
            <w:vAlign w:val="center"/>
          </w:tcPr>
          <w:p w14:paraId="02F05D05" w14:textId="3AB0FDC2" w:rsidR="00DA1292" w:rsidRPr="00E040F4" w:rsidRDefault="00DA1292" w:rsidP="00495E35">
            <w:pPr>
              <w:jc w:val="both"/>
              <w:rPr>
                <w:sz w:val="16"/>
                <w:szCs w:val="16"/>
              </w:rPr>
            </w:pPr>
            <w:r w:rsidRPr="00756464">
              <w:rPr>
                <w:rFonts w:eastAsia="Calibri"/>
                <w:sz w:val="16"/>
                <w:szCs w:val="16"/>
                <w:lang w:eastAsia="x-none"/>
              </w:rPr>
              <w:t>По информации главных распорядителей средств областного бюджета по итогам 2018 года муниципальным образованием город Мурманск не были достигнуты отдельные значения показателей результативности, установленные соглашениями о предоставлении субсидии из областного бюджета бюджету муниципального образования город Мурманск на осуществление городом Мурманском функций административного центра Мурманской области. Из них по двум показателям допустимое отклонение фактического уровня от установленных превысило 10 процентов.</w:t>
            </w:r>
          </w:p>
        </w:tc>
        <w:tc>
          <w:tcPr>
            <w:tcW w:w="4620" w:type="dxa"/>
            <w:shd w:val="clear" w:color="auto" w:fill="auto"/>
            <w:vAlign w:val="center"/>
          </w:tcPr>
          <w:p w14:paraId="5A2D3E3D" w14:textId="3303D325" w:rsidR="00DA1292" w:rsidRPr="00E040F4" w:rsidRDefault="00DA1292" w:rsidP="00DA1292">
            <w:pPr>
              <w:jc w:val="center"/>
              <w:rPr>
                <w:sz w:val="16"/>
                <w:szCs w:val="16"/>
              </w:rPr>
            </w:pPr>
            <w:r w:rsidRPr="00756464">
              <w:rPr>
                <w:rFonts w:eastAsia="Calibri"/>
                <w:sz w:val="16"/>
                <w:szCs w:val="16"/>
                <w:lang w:eastAsia="x-none"/>
              </w:rPr>
              <w:t>Б</w:t>
            </w:r>
            <w:r w:rsidRPr="00756464">
              <w:rPr>
                <w:rFonts w:eastAsia="Calibri"/>
                <w:sz w:val="16"/>
                <w:szCs w:val="16"/>
              </w:rPr>
              <w:t>юджетные ассигнования на предоставление субсидии бюджету муниципального образования город Мурманск на осуществление городом Мурманском функций административного центра Мурманской области подлежат уточнению.</w:t>
            </w:r>
          </w:p>
        </w:tc>
        <w:tc>
          <w:tcPr>
            <w:tcW w:w="1701" w:type="dxa"/>
            <w:shd w:val="clear" w:color="auto" w:fill="auto"/>
            <w:vAlign w:val="center"/>
          </w:tcPr>
          <w:p w14:paraId="14B99790" w14:textId="34C7F9D9" w:rsidR="00DA1292" w:rsidRPr="00E040F4" w:rsidRDefault="00DA1292" w:rsidP="00DA1292">
            <w:pPr>
              <w:jc w:val="center"/>
              <w:rPr>
                <w:sz w:val="16"/>
                <w:szCs w:val="16"/>
              </w:rPr>
            </w:pPr>
            <w:r w:rsidRPr="00756464">
              <w:rPr>
                <w:color w:val="000000"/>
                <w:sz w:val="16"/>
                <w:szCs w:val="16"/>
              </w:rPr>
              <w:t>Мурманская областная Дума</w:t>
            </w:r>
          </w:p>
        </w:tc>
        <w:tc>
          <w:tcPr>
            <w:tcW w:w="3979" w:type="dxa"/>
            <w:shd w:val="clear" w:color="auto" w:fill="auto"/>
            <w:vAlign w:val="center"/>
          </w:tcPr>
          <w:p w14:paraId="2EF81AEC" w14:textId="76C8D7A4" w:rsidR="00DA1292" w:rsidRPr="00E040F4" w:rsidRDefault="00DA1292" w:rsidP="00DA1292">
            <w:pPr>
              <w:jc w:val="center"/>
              <w:rPr>
                <w:sz w:val="16"/>
                <w:szCs w:val="16"/>
              </w:rPr>
            </w:pPr>
            <w:r w:rsidRPr="00756464">
              <w:rPr>
                <w:sz w:val="16"/>
                <w:szCs w:val="16"/>
              </w:rPr>
              <w:t xml:space="preserve">Министерством финансов Мурманской области снижен объем </w:t>
            </w:r>
            <w:r w:rsidRPr="00756464">
              <w:rPr>
                <w:rFonts w:eastAsia="Calibri"/>
                <w:sz w:val="16"/>
                <w:szCs w:val="16"/>
                <w:lang w:eastAsia="x-none"/>
              </w:rPr>
              <w:t>субсидии из областного бюджета бюджету муниципального образования город Мурманск на осуществление городом Мурманском функций административного центра Мурманской области</w:t>
            </w:r>
            <w:r w:rsidRPr="00756464">
              <w:rPr>
                <w:sz w:val="16"/>
                <w:szCs w:val="16"/>
              </w:rPr>
              <w:t xml:space="preserve"> на 335,8 тыс. рублей</w:t>
            </w:r>
          </w:p>
        </w:tc>
      </w:tr>
      <w:tr w:rsidR="00495E35" w:rsidRPr="004D0D73" w14:paraId="748B05A4" w14:textId="77777777" w:rsidTr="003062EA">
        <w:trPr>
          <w:trHeight w:val="20"/>
          <w:jc w:val="center"/>
        </w:trPr>
        <w:tc>
          <w:tcPr>
            <w:tcW w:w="14560" w:type="dxa"/>
            <w:gridSpan w:val="4"/>
            <w:shd w:val="clear" w:color="auto" w:fill="EEECE1" w:themeFill="background2"/>
            <w:vAlign w:val="center"/>
          </w:tcPr>
          <w:p w14:paraId="4A9FEE6F" w14:textId="081F7D79" w:rsidR="00495E35" w:rsidRPr="00E040F4" w:rsidRDefault="003062EA" w:rsidP="003062EA">
            <w:pPr>
              <w:jc w:val="center"/>
              <w:rPr>
                <w:sz w:val="16"/>
                <w:szCs w:val="16"/>
              </w:rPr>
            </w:pPr>
            <w:r>
              <w:rPr>
                <w:b/>
                <w:bCs/>
                <w:iCs/>
                <w:color w:val="000000"/>
                <w:sz w:val="16"/>
                <w:szCs w:val="16"/>
              </w:rPr>
              <w:t>Э</w:t>
            </w:r>
            <w:r w:rsidRPr="00756464">
              <w:rPr>
                <w:b/>
                <w:bCs/>
                <w:iCs/>
                <w:color w:val="000000"/>
                <w:sz w:val="16"/>
                <w:szCs w:val="16"/>
              </w:rPr>
              <w:t>кспертно-аналитическое мероприятие «Анализ и оценка влияния государственной поддержки, предоставляемой за счет бюджетных средств, на показатели финансово-хозяйственной деятельности сельскохозяйственных товаропроизводителей и развитие регионального рынка сельскохозяйственной продукции в 2016–2018 годах»</w:t>
            </w:r>
          </w:p>
        </w:tc>
      </w:tr>
      <w:tr w:rsidR="00DA1292" w:rsidRPr="004D0D73" w14:paraId="70FD7072" w14:textId="77777777" w:rsidTr="00DA1292">
        <w:trPr>
          <w:trHeight w:val="20"/>
          <w:jc w:val="center"/>
        </w:trPr>
        <w:tc>
          <w:tcPr>
            <w:tcW w:w="4260" w:type="dxa"/>
            <w:shd w:val="clear" w:color="auto" w:fill="auto"/>
            <w:vAlign w:val="center"/>
          </w:tcPr>
          <w:p w14:paraId="4AFEC70E" w14:textId="77777777" w:rsidR="00DA1292" w:rsidRPr="00756464" w:rsidRDefault="00DA1292" w:rsidP="00417942">
            <w:pPr>
              <w:suppressAutoHyphens/>
              <w:ind w:firstLine="284"/>
              <w:jc w:val="both"/>
              <w:rPr>
                <w:sz w:val="16"/>
                <w:szCs w:val="16"/>
                <w:lang w:eastAsia="x-none"/>
              </w:rPr>
            </w:pPr>
            <w:r w:rsidRPr="00756464">
              <w:rPr>
                <w:sz w:val="16"/>
                <w:szCs w:val="16"/>
                <w:lang w:eastAsia="x-none"/>
              </w:rPr>
              <w:t>Несмотря на рост ставок субсидии на все виды продукции животноводства на 12,8 %, доля возмещаемых за счет субсидии затрат производителя сократилась на все виды продукции, за исключением «яйцо куриное», в связи с ростом себестоимости каждого вида продукции более высокими темпами.</w:t>
            </w:r>
          </w:p>
          <w:p w14:paraId="2B2738D5" w14:textId="77777777" w:rsidR="00DA1292" w:rsidRPr="00756464" w:rsidRDefault="00DA1292" w:rsidP="00417942">
            <w:pPr>
              <w:suppressAutoHyphens/>
              <w:ind w:firstLine="284"/>
              <w:jc w:val="both"/>
              <w:rPr>
                <w:sz w:val="16"/>
                <w:szCs w:val="16"/>
                <w:lang w:eastAsia="x-none"/>
              </w:rPr>
            </w:pPr>
            <w:r w:rsidRPr="00756464">
              <w:rPr>
                <w:sz w:val="16"/>
                <w:szCs w:val="16"/>
                <w:lang w:eastAsia="x-none"/>
              </w:rPr>
              <w:t>Ставки на продукцию животноводства не индексировались с 2017 года.</w:t>
            </w:r>
          </w:p>
          <w:p w14:paraId="38EBF74E" w14:textId="1ABC0791" w:rsidR="00DA1292" w:rsidRPr="00E040F4" w:rsidRDefault="00DA1292" w:rsidP="00417942">
            <w:pPr>
              <w:jc w:val="both"/>
              <w:rPr>
                <w:sz w:val="16"/>
                <w:szCs w:val="16"/>
              </w:rPr>
            </w:pPr>
            <w:r w:rsidRPr="00756464">
              <w:rPr>
                <w:sz w:val="16"/>
                <w:szCs w:val="16"/>
                <w:lang w:eastAsia="en-US"/>
              </w:rPr>
              <w:t>Финансовое положение отдельных региональных производителей снижается в связи с ограниченными возможностями реализации продукции через объекты нестационарной торговли, а также, по мнению сельскохозяйственных товаропроизводителей,  невыгодными экономическими условиями, предлагаемыми хозяйствующими субъектами, имеющими торговые сети.</w:t>
            </w:r>
          </w:p>
        </w:tc>
        <w:tc>
          <w:tcPr>
            <w:tcW w:w="4620" w:type="dxa"/>
            <w:shd w:val="clear" w:color="auto" w:fill="auto"/>
            <w:vAlign w:val="center"/>
          </w:tcPr>
          <w:p w14:paraId="3A7B0464" w14:textId="77777777" w:rsidR="00DA1292" w:rsidRPr="00756464" w:rsidRDefault="00DA1292" w:rsidP="00DA1292">
            <w:pPr>
              <w:ind w:firstLine="396"/>
              <w:jc w:val="center"/>
              <w:rPr>
                <w:sz w:val="16"/>
                <w:szCs w:val="16"/>
                <w:lang w:eastAsia="x-none"/>
              </w:rPr>
            </w:pPr>
            <w:r w:rsidRPr="00756464">
              <w:rPr>
                <w:rFonts w:eastAsia="Calibri"/>
                <w:sz w:val="16"/>
                <w:szCs w:val="16"/>
              </w:rPr>
              <w:t>Предложено</w:t>
            </w:r>
            <w:r w:rsidRPr="00756464">
              <w:rPr>
                <w:sz w:val="16"/>
                <w:szCs w:val="16"/>
                <w:lang w:eastAsia="x-none"/>
              </w:rPr>
              <w:t xml:space="preserve"> рассмотреть вопросы:</w:t>
            </w:r>
          </w:p>
          <w:p w14:paraId="1C644B72" w14:textId="77777777" w:rsidR="00DA1292" w:rsidRPr="00756464" w:rsidRDefault="00DA1292" w:rsidP="00DA1292">
            <w:pPr>
              <w:suppressAutoHyphens/>
              <w:ind w:firstLine="396"/>
              <w:jc w:val="center"/>
              <w:rPr>
                <w:sz w:val="16"/>
                <w:szCs w:val="16"/>
                <w:lang w:eastAsia="x-none"/>
              </w:rPr>
            </w:pPr>
            <w:r w:rsidRPr="00756464">
              <w:rPr>
                <w:sz w:val="16"/>
                <w:szCs w:val="16"/>
                <w:lang w:eastAsia="x-none"/>
              </w:rPr>
              <w:t>- об индексации ставок субсидии на продукцию животноводства;</w:t>
            </w:r>
          </w:p>
          <w:p w14:paraId="4EAF0318" w14:textId="47B89EF8" w:rsidR="00DA1292" w:rsidRPr="00756464" w:rsidRDefault="00DA1292" w:rsidP="00DA1292">
            <w:pPr>
              <w:suppressAutoHyphens/>
              <w:ind w:firstLine="396"/>
              <w:jc w:val="center"/>
              <w:rPr>
                <w:sz w:val="16"/>
                <w:szCs w:val="16"/>
                <w:lang w:eastAsia="x-none"/>
              </w:rPr>
            </w:pPr>
            <w:r w:rsidRPr="00756464">
              <w:rPr>
                <w:sz w:val="16"/>
                <w:szCs w:val="16"/>
                <w:lang w:eastAsia="x-none"/>
              </w:rPr>
              <w:t>- об оказании содействия в развитии торговли продукцией региональных сельскохозяйственных товаропроизводителей.</w:t>
            </w:r>
          </w:p>
          <w:p w14:paraId="4F7B2E9F" w14:textId="77777777" w:rsidR="00DA1292" w:rsidRPr="00E040F4" w:rsidRDefault="00DA1292" w:rsidP="00DA1292">
            <w:pPr>
              <w:jc w:val="center"/>
              <w:rPr>
                <w:sz w:val="16"/>
                <w:szCs w:val="16"/>
              </w:rPr>
            </w:pPr>
          </w:p>
        </w:tc>
        <w:tc>
          <w:tcPr>
            <w:tcW w:w="1701" w:type="dxa"/>
            <w:shd w:val="clear" w:color="auto" w:fill="auto"/>
            <w:vAlign w:val="center"/>
          </w:tcPr>
          <w:p w14:paraId="43B867F2" w14:textId="2B168FC7" w:rsidR="00DA1292" w:rsidRPr="00E040F4" w:rsidRDefault="00DA1292" w:rsidP="00DA1292">
            <w:pPr>
              <w:jc w:val="center"/>
              <w:rPr>
                <w:sz w:val="16"/>
                <w:szCs w:val="16"/>
              </w:rPr>
            </w:pPr>
            <w:r w:rsidRPr="00756464">
              <w:rPr>
                <w:color w:val="000000"/>
                <w:sz w:val="16"/>
                <w:szCs w:val="16"/>
              </w:rPr>
              <w:t>Правительство Мурманской области</w:t>
            </w:r>
          </w:p>
        </w:tc>
        <w:tc>
          <w:tcPr>
            <w:tcW w:w="3979" w:type="dxa"/>
            <w:shd w:val="clear" w:color="auto" w:fill="auto"/>
            <w:vAlign w:val="center"/>
          </w:tcPr>
          <w:p w14:paraId="1478951F" w14:textId="1B9699E4" w:rsidR="00DA1292" w:rsidRPr="00E040F4" w:rsidRDefault="00DA1292" w:rsidP="00DA1292">
            <w:pPr>
              <w:jc w:val="center"/>
              <w:rPr>
                <w:sz w:val="16"/>
                <w:szCs w:val="16"/>
              </w:rPr>
            </w:pPr>
            <w:r w:rsidRPr="00756464">
              <w:rPr>
                <w:sz w:val="16"/>
                <w:szCs w:val="16"/>
              </w:rPr>
              <w:t>Министерством рыбного и сельского хозяйства Мурманской области предложения приняты к сведению и могут быть учтены при пересмотре направлений государственной поддержки сельского хозяйства.</w:t>
            </w:r>
          </w:p>
        </w:tc>
      </w:tr>
      <w:tr w:rsidR="00373E98" w:rsidRPr="004D0D73" w14:paraId="0E59E7BA" w14:textId="77777777" w:rsidTr="00EC54A6">
        <w:trPr>
          <w:trHeight w:val="20"/>
          <w:jc w:val="center"/>
        </w:trPr>
        <w:tc>
          <w:tcPr>
            <w:tcW w:w="14560" w:type="dxa"/>
            <w:gridSpan w:val="4"/>
            <w:shd w:val="clear" w:color="auto" w:fill="EEECE1" w:themeFill="background2"/>
            <w:vAlign w:val="center"/>
          </w:tcPr>
          <w:p w14:paraId="055E5119" w14:textId="2C98C48C" w:rsidR="00373E98" w:rsidRPr="00E040F4" w:rsidRDefault="00ED4C49" w:rsidP="00ED4C49">
            <w:pPr>
              <w:jc w:val="center"/>
              <w:rPr>
                <w:sz w:val="16"/>
                <w:szCs w:val="16"/>
              </w:rPr>
            </w:pPr>
            <w:r>
              <w:rPr>
                <w:b/>
                <w:bCs/>
                <w:iCs/>
                <w:sz w:val="16"/>
                <w:szCs w:val="16"/>
              </w:rPr>
              <w:t>К</w:t>
            </w:r>
            <w:r w:rsidRPr="00756464">
              <w:rPr>
                <w:b/>
                <w:bCs/>
                <w:iCs/>
                <w:sz w:val="16"/>
                <w:szCs w:val="16"/>
              </w:rPr>
              <w:t xml:space="preserve">онтрольное мероприятие «Проверка законности и результативности (эффективности и экономности) использования средств областного бюджета, предоставленных в 2018 году и истекшем </w:t>
            </w:r>
            <w:r w:rsidRPr="00756464">
              <w:rPr>
                <w:b/>
                <w:bCs/>
                <w:iCs/>
                <w:sz w:val="16"/>
                <w:szCs w:val="16"/>
              </w:rPr>
              <w:lastRenderedPageBreak/>
              <w:t>периоде 2019 года отдельным некоммерческим организациям на развитие и поддержку в сфере конгрессно-выставочной деятельности»</w:t>
            </w:r>
          </w:p>
        </w:tc>
      </w:tr>
      <w:tr w:rsidR="00DA1292" w:rsidRPr="004D0D73" w14:paraId="4F31C66A" w14:textId="77777777" w:rsidTr="00DA1292">
        <w:trPr>
          <w:trHeight w:val="20"/>
          <w:jc w:val="center"/>
        </w:trPr>
        <w:tc>
          <w:tcPr>
            <w:tcW w:w="4260" w:type="dxa"/>
            <w:shd w:val="clear" w:color="auto" w:fill="auto"/>
            <w:vAlign w:val="center"/>
          </w:tcPr>
          <w:p w14:paraId="32417310" w14:textId="77777777" w:rsidR="00DA1292" w:rsidRPr="00756464" w:rsidRDefault="00DA1292" w:rsidP="00055EF8">
            <w:pPr>
              <w:suppressAutoHyphens/>
              <w:ind w:firstLine="284"/>
              <w:jc w:val="both"/>
              <w:rPr>
                <w:sz w:val="16"/>
                <w:szCs w:val="16"/>
                <w:lang w:eastAsia="x-none"/>
              </w:rPr>
            </w:pPr>
            <w:r w:rsidRPr="00756464">
              <w:rPr>
                <w:sz w:val="16"/>
                <w:szCs w:val="16"/>
                <w:lang w:eastAsia="x-none"/>
              </w:rPr>
              <w:lastRenderedPageBreak/>
              <w:t xml:space="preserve">Сфера конгрессно-выставочной деятельности, включая виды и формы оказания государственной поддержки, не регулируется федеральным законодательством и законодательством  Мурманской области. </w:t>
            </w:r>
          </w:p>
          <w:p w14:paraId="13E80169" w14:textId="77777777" w:rsidR="00DA1292" w:rsidRPr="00756464" w:rsidRDefault="00DA1292" w:rsidP="00055EF8">
            <w:pPr>
              <w:suppressAutoHyphens/>
              <w:ind w:firstLine="284"/>
              <w:jc w:val="both"/>
              <w:rPr>
                <w:sz w:val="16"/>
                <w:szCs w:val="16"/>
                <w:lang w:eastAsia="x-none"/>
              </w:rPr>
            </w:pPr>
            <w:r w:rsidRPr="00756464">
              <w:rPr>
                <w:sz w:val="16"/>
                <w:szCs w:val="16"/>
                <w:lang w:eastAsia="x-none"/>
              </w:rPr>
              <w:t>В Порядках определения объема и предоставления субсидии из областного бюджета АНО «Мурманконгресс» на финансовое обеспечение затрат в сфере конгрессно-выставочной деятельности, утвержденных постановлениями Правительства Мурманской области от 08 августа 2018 года № 372-ПП и от 18 сентября 2018 года № 434-ПП, не определены нормативы финансового обеспечения затрат и (или) нормы расходов на проведение конгрессно-выставочных мероприятий, в том числе предусматривающие питание (кейтеринг) участников мероприятий, приобретение и (или) изготовление сувенирной продукции, оплату услуг экспертов и т.п.</w:t>
            </w:r>
          </w:p>
          <w:p w14:paraId="6AC595F4" w14:textId="468ACF64" w:rsidR="00DA1292" w:rsidRPr="00E040F4" w:rsidRDefault="00DA1292" w:rsidP="00055EF8">
            <w:pPr>
              <w:jc w:val="both"/>
              <w:rPr>
                <w:sz w:val="16"/>
                <w:szCs w:val="16"/>
              </w:rPr>
            </w:pPr>
            <w:r w:rsidRPr="00756464">
              <w:rPr>
                <w:sz w:val="16"/>
                <w:szCs w:val="16"/>
                <w:lang w:eastAsia="x-none"/>
              </w:rPr>
              <w:t>Отсутствие утвержденных нормативов финансового обеспечения затрат на организацию и проведение конгрессно-выставочных мероприятий в установленных сферах деятельности исполнительных органов государственной власти Мурманской области не способствует эффективному и экономному использованию средств областного бюджета, а также не позволяет сделать вывод о соблюдении принципа эффективности использования бюджетных средств, установленного статьей 34 Бюджетного кодекса РФ.</w:t>
            </w:r>
          </w:p>
        </w:tc>
        <w:tc>
          <w:tcPr>
            <w:tcW w:w="4620" w:type="dxa"/>
            <w:shd w:val="clear" w:color="auto" w:fill="auto"/>
            <w:vAlign w:val="center"/>
          </w:tcPr>
          <w:p w14:paraId="56431CA6" w14:textId="77777777" w:rsidR="00DA1292" w:rsidRPr="00756464" w:rsidRDefault="00DA1292" w:rsidP="00DA1292">
            <w:pPr>
              <w:ind w:firstLine="396"/>
              <w:jc w:val="center"/>
              <w:rPr>
                <w:sz w:val="16"/>
                <w:szCs w:val="16"/>
                <w:lang w:eastAsia="x-none"/>
              </w:rPr>
            </w:pPr>
            <w:r w:rsidRPr="00756464">
              <w:rPr>
                <w:rFonts w:eastAsia="Calibri"/>
                <w:sz w:val="16"/>
                <w:szCs w:val="16"/>
              </w:rPr>
              <w:t>Предложено</w:t>
            </w:r>
            <w:r w:rsidRPr="00756464">
              <w:rPr>
                <w:sz w:val="16"/>
                <w:szCs w:val="16"/>
                <w:lang w:eastAsia="x-none"/>
              </w:rPr>
              <w:t xml:space="preserve"> рассмотреть вопросы об урегулировании сферы конгрессно-выставочной деятельности, в том числе установить:</w:t>
            </w:r>
          </w:p>
          <w:p w14:paraId="67AEE6AB" w14:textId="77777777" w:rsidR="00DA1292" w:rsidRPr="00756464" w:rsidRDefault="00DA1292" w:rsidP="00DA1292">
            <w:pPr>
              <w:suppressAutoHyphens/>
              <w:ind w:firstLine="255"/>
              <w:jc w:val="center"/>
              <w:rPr>
                <w:sz w:val="16"/>
                <w:szCs w:val="16"/>
                <w:lang w:eastAsia="x-none"/>
              </w:rPr>
            </w:pPr>
            <w:r w:rsidRPr="00756464">
              <w:rPr>
                <w:sz w:val="16"/>
                <w:szCs w:val="16"/>
                <w:lang w:eastAsia="x-none"/>
              </w:rPr>
              <w:t>- порядок осуществления исполнительными органами государственной власти Мурманской области мероприятий в сфере конгрессно-выставочной деятельности, а также формы осуществления государственной поддержки участников конгрессно-выставочной деятельности;</w:t>
            </w:r>
          </w:p>
          <w:p w14:paraId="3916B4B1" w14:textId="3BD40A35" w:rsidR="00DA1292" w:rsidRPr="00E040F4" w:rsidRDefault="00DA1292" w:rsidP="00DA1292">
            <w:pPr>
              <w:jc w:val="center"/>
              <w:rPr>
                <w:sz w:val="16"/>
                <w:szCs w:val="16"/>
              </w:rPr>
            </w:pPr>
            <w:r w:rsidRPr="00756464">
              <w:rPr>
                <w:sz w:val="16"/>
                <w:szCs w:val="16"/>
                <w:lang w:eastAsia="x-none"/>
              </w:rPr>
              <w:t>- нормативы финансового обеспечения затрат и (или) нормы расходов на организацию и проведение конгрессно-выставочных мероприятий.</w:t>
            </w:r>
          </w:p>
        </w:tc>
        <w:tc>
          <w:tcPr>
            <w:tcW w:w="1701" w:type="dxa"/>
            <w:shd w:val="clear" w:color="auto" w:fill="auto"/>
            <w:vAlign w:val="center"/>
          </w:tcPr>
          <w:p w14:paraId="371EB84D" w14:textId="50987629" w:rsidR="00DA1292" w:rsidRPr="00E040F4" w:rsidRDefault="00DA1292" w:rsidP="00DA1292">
            <w:pPr>
              <w:jc w:val="center"/>
              <w:rPr>
                <w:sz w:val="16"/>
                <w:szCs w:val="16"/>
              </w:rPr>
            </w:pPr>
            <w:r w:rsidRPr="00756464">
              <w:rPr>
                <w:color w:val="000000"/>
                <w:sz w:val="16"/>
                <w:szCs w:val="16"/>
              </w:rPr>
              <w:t>Правительство Мурманской области</w:t>
            </w:r>
          </w:p>
        </w:tc>
        <w:tc>
          <w:tcPr>
            <w:tcW w:w="3979" w:type="dxa"/>
            <w:shd w:val="clear" w:color="auto" w:fill="auto"/>
            <w:vAlign w:val="center"/>
          </w:tcPr>
          <w:p w14:paraId="30913F2F" w14:textId="03F9D3BF" w:rsidR="00DA1292" w:rsidRPr="00E040F4" w:rsidRDefault="00DA1292" w:rsidP="00DA1292">
            <w:pPr>
              <w:jc w:val="center"/>
              <w:rPr>
                <w:sz w:val="16"/>
                <w:szCs w:val="16"/>
              </w:rPr>
            </w:pPr>
            <w:r w:rsidRPr="00756464">
              <w:rPr>
                <w:sz w:val="16"/>
                <w:szCs w:val="16"/>
              </w:rPr>
              <w:t>Ответ не поступил</w:t>
            </w:r>
          </w:p>
        </w:tc>
      </w:tr>
      <w:tr w:rsidR="00055EF8" w:rsidRPr="004D0D73" w14:paraId="47871C50" w14:textId="77777777" w:rsidTr="00015FF5">
        <w:trPr>
          <w:trHeight w:val="20"/>
          <w:jc w:val="center"/>
        </w:trPr>
        <w:tc>
          <w:tcPr>
            <w:tcW w:w="14560" w:type="dxa"/>
            <w:gridSpan w:val="4"/>
            <w:shd w:val="clear" w:color="auto" w:fill="EEECE1" w:themeFill="background2"/>
            <w:vAlign w:val="center"/>
          </w:tcPr>
          <w:p w14:paraId="7A55C583" w14:textId="7450BC43" w:rsidR="00055EF8" w:rsidRPr="00ED4C49" w:rsidRDefault="00055EF8" w:rsidP="00055EF8">
            <w:pPr>
              <w:jc w:val="center"/>
              <w:rPr>
                <w:b/>
                <w:bCs/>
                <w:iCs/>
                <w:sz w:val="16"/>
                <w:szCs w:val="16"/>
              </w:rPr>
            </w:pPr>
            <w:r>
              <w:rPr>
                <w:b/>
                <w:bCs/>
                <w:iCs/>
                <w:sz w:val="16"/>
                <w:szCs w:val="16"/>
              </w:rPr>
              <w:t>К</w:t>
            </w:r>
            <w:r w:rsidRPr="00756464">
              <w:rPr>
                <w:b/>
                <w:bCs/>
                <w:iCs/>
                <w:sz w:val="16"/>
                <w:szCs w:val="16"/>
              </w:rPr>
              <w:t>онтрольное мероприятие «Проверка законности и результативности (эффективности и экономности) использования субсидий из областного бюджета, предоставленных в 2017 году и за 9 месяцев 2018 года муниципальному образованию город Мурманск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 (проведено в 2018 году)</w:t>
            </w:r>
          </w:p>
        </w:tc>
      </w:tr>
      <w:tr w:rsidR="00DA1292" w:rsidRPr="004D0D73" w14:paraId="545AC441" w14:textId="77777777" w:rsidTr="00DA1292">
        <w:trPr>
          <w:trHeight w:val="20"/>
          <w:jc w:val="center"/>
        </w:trPr>
        <w:tc>
          <w:tcPr>
            <w:tcW w:w="4260" w:type="dxa"/>
            <w:shd w:val="clear" w:color="auto" w:fill="auto"/>
            <w:vAlign w:val="center"/>
          </w:tcPr>
          <w:p w14:paraId="695550DA" w14:textId="77777777" w:rsidR="00DA1292" w:rsidRPr="00756464" w:rsidRDefault="00DA1292" w:rsidP="00B145B1">
            <w:pPr>
              <w:suppressAutoHyphens/>
              <w:ind w:firstLine="284"/>
              <w:jc w:val="both"/>
              <w:rPr>
                <w:rFonts w:eastAsia="Calibri"/>
                <w:sz w:val="16"/>
                <w:szCs w:val="16"/>
                <w:lang w:eastAsia="x-none"/>
              </w:rPr>
            </w:pPr>
            <w:r w:rsidRPr="00756464">
              <w:rPr>
                <w:rFonts w:eastAsia="Calibri"/>
                <w:sz w:val="16"/>
                <w:szCs w:val="16"/>
                <w:lang w:eastAsia="x-none"/>
              </w:rPr>
              <w:t>Работы по организации капитального ремонта, ремонта и содержания закрепленных автомобильных дорог общего пользования и искусственных дорожных сооружений в их составе осуществляются непосредственно в интересах деятельности органов местного самоуправления муниципального образования город Мурманск и являются муниципальными нуждами, и согласно части 1 статьи 54 Федерального закона № 131-ФЗ, части 1 статьи 72 Бюджетного кодекса РФ должны осуществляться в порядке,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090B999C" w14:textId="77777777" w:rsidR="00DA1292" w:rsidRPr="00756464" w:rsidRDefault="00DA1292" w:rsidP="00B145B1">
            <w:pPr>
              <w:suppressAutoHyphens/>
              <w:ind w:firstLine="284"/>
              <w:jc w:val="both"/>
              <w:rPr>
                <w:rFonts w:eastAsia="Calibri"/>
                <w:sz w:val="16"/>
                <w:szCs w:val="16"/>
                <w:lang w:eastAsia="x-none"/>
              </w:rPr>
            </w:pPr>
            <w:r w:rsidRPr="00756464">
              <w:rPr>
                <w:rFonts w:eastAsia="Calibri"/>
                <w:sz w:val="16"/>
                <w:szCs w:val="16"/>
                <w:lang w:eastAsia="x-none"/>
              </w:rPr>
              <w:t xml:space="preserve">Кроме того, работы в сфере дорожной деятельности, выполняемые ММБУ «УДХ» в рамках государственного задания, утвержденного Комитетом по развитию городского хозяйства администрации города Мурманска, являются конкурентным видом деятельности и могут </w:t>
            </w:r>
            <w:r w:rsidRPr="00756464">
              <w:rPr>
                <w:rFonts w:eastAsia="Calibri"/>
                <w:sz w:val="16"/>
                <w:szCs w:val="16"/>
                <w:lang w:eastAsia="x-none"/>
              </w:rPr>
              <w:lastRenderedPageBreak/>
              <w:t>осуществляться хозяйствующими субъектами любой организационно-правовой формы.</w:t>
            </w:r>
          </w:p>
          <w:p w14:paraId="1D10A40E" w14:textId="77777777" w:rsidR="00DA1292" w:rsidRPr="00756464" w:rsidRDefault="00DA1292" w:rsidP="00B145B1">
            <w:pPr>
              <w:suppressAutoHyphens/>
              <w:ind w:firstLine="284"/>
              <w:jc w:val="both"/>
              <w:rPr>
                <w:rFonts w:eastAsia="Calibri"/>
                <w:sz w:val="16"/>
                <w:szCs w:val="16"/>
                <w:lang w:eastAsia="x-none"/>
              </w:rPr>
            </w:pPr>
            <w:r w:rsidRPr="00756464">
              <w:rPr>
                <w:rFonts w:eastAsia="Calibri"/>
                <w:sz w:val="16"/>
                <w:szCs w:val="16"/>
                <w:lang w:eastAsia="x-none"/>
              </w:rPr>
              <w:t>Утверждение Комитетом по развитию городского хозяйства администрации города Мурманска муниципального задания ММБУ «УДХ» на выполнение работ, в том числе в сфере дорожной деятельности может создавать:</w:t>
            </w:r>
          </w:p>
          <w:p w14:paraId="22727146" w14:textId="77777777" w:rsidR="00DA1292" w:rsidRPr="00756464" w:rsidRDefault="00DA1292" w:rsidP="00B145B1">
            <w:pPr>
              <w:suppressAutoHyphens/>
              <w:ind w:firstLine="284"/>
              <w:jc w:val="both"/>
              <w:rPr>
                <w:rFonts w:eastAsia="Calibri"/>
                <w:sz w:val="16"/>
                <w:szCs w:val="16"/>
                <w:lang w:eastAsia="x-none"/>
              </w:rPr>
            </w:pPr>
            <w:r w:rsidRPr="00756464">
              <w:rPr>
                <w:rFonts w:eastAsia="Calibri"/>
                <w:sz w:val="16"/>
                <w:szCs w:val="16"/>
                <w:lang w:eastAsia="x-none"/>
              </w:rPr>
              <w:t>- преимущественные условия такому учреждению в получении средств местного бюджета;</w:t>
            </w:r>
          </w:p>
          <w:p w14:paraId="3B1E6CBB" w14:textId="1B704926" w:rsidR="00DA1292" w:rsidRPr="00E040F4" w:rsidRDefault="00DA1292" w:rsidP="00B145B1">
            <w:pPr>
              <w:jc w:val="both"/>
              <w:rPr>
                <w:sz w:val="16"/>
                <w:szCs w:val="16"/>
              </w:rPr>
            </w:pPr>
            <w:r w:rsidRPr="00756464">
              <w:rPr>
                <w:rFonts w:eastAsia="Calibri"/>
                <w:sz w:val="16"/>
                <w:szCs w:val="16"/>
                <w:lang w:eastAsia="x-none"/>
              </w:rPr>
              <w:t>- ограничения неопределенному кругу лиц, которые могут претендовать на получение (способны конкурировать за право получения) средств местного бюджета.</w:t>
            </w:r>
          </w:p>
        </w:tc>
        <w:tc>
          <w:tcPr>
            <w:tcW w:w="4620" w:type="dxa"/>
            <w:shd w:val="clear" w:color="auto" w:fill="auto"/>
            <w:vAlign w:val="center"/>
          </w:tcPr>
          <w:p w14:paraId="3DB2EB8E" w14:textId="5FB6DEAA" w:rsidR="00DA1292" w:rsidRPr="00756464" w:rsidRDefault="00DA1292" w:rsidP="00DA1292">
            <w:pPr>
              <w:suppressAutoHyphens/>
              <w:ind w:firstLine="284"/>
              <w:jc w:val="center"/>
              <w:rPr>
                <w:rFonts w:eastAsia="Calibri"/>
                <w:sz w:val="16"/>
                <w:szCs w:val="16"/>
                <w:lang w:eastAsia="x-none"/>
              </w:rPr>
            </w:pPr>
            <w:r w:rsidRPr="00756464">
              <w:rPr>
                <w:rFonts w:eastAsia="Calibri"/>
                <w:sz w:val="16"/>
                <w:szCs w:val="16"/>
                <w:lang w:eastAsia="x-none"/>
              </w:rPr>
              <w:lastRenderedPageBreak/>
              <w:t>На основании положений пункта 17 статьи 4 во взаимосвязи с частями 1 и 3 статьи 15 Федерального закона от 26 июля 2006 года № 135-ФЗ «О защите конкуренции» (с изменениями и дополнениями) имеются признаки ограничения конкуренции.</w:t>
            </w:r>
          </w:p>
          <w:p w14:paraId="193E0931" w14:textId="77777777" w:rsidR="00DA1292" w:rsidRPr="00E040F4" w:rsidRDefault="00DA1292" w:rsidP="00DA1292">
            <w:pPr>
              <w:jc w:val="center"/>
              <w:rPr>
                <w:sz w:val="16"/>
                <w:szCs w:val="16"/>
              </w:rPr>
            </w:pPr>
          </w:p>
        </w:tc>
        <w:tc>
          <w:tcPr>
            <w:tcW w:w="1701" w:type="dxa"/>
            <w:shd w:val="clear" w:color="auto" w:fill="auto"/>
            <w:vAlign w:val="center"/>
          </w:tcPr>
          <w:p w14:paraId="14037BA2" w14:textId="77777777" w:rsidR="00DA1292" w:rsidRPr="00756464" w:rsidRDefault="00DA1292" w:rsidP="00DA1292">
            <w:pPr>
              <w:suppressAutoHyphens/>
              <w:ind w:firstLine="284"/>
              <w:jc w:val="center"/>
              <w:rPr>
                <w:rFonts w:eastAsia="Calibri"/>
                <w:sz w:val="16"/>
                <w:szCs w:val="16"/>
                <w:lang w:eastAsia="x-none"/>
              </w:rPr>
            </w:pPr>
            <w:r w:rsidRPr="00756464">
              <w:rPr>
                <w:rFonts w:eastAsia="Calibri"/>
                <w:sz w:val="16"/>
                <w:szCs w:val="16"/>
                <w:lang w:eastAsia="x-none"/>
              </w:rPr>
              <w:t>Управление</w:t>
            </w:r>
          </w:p>
          <w:p w14:paraId="64AAAF8B" w14:textId="77777777" w:rsidR="00DA1292" w:rsidRPr="00756464" w:rsidRDefault="00DA1292" w:rsidP="00DA1292">
            <w:pPr>
              <w:suppressAutoHyphens/>
              <w:ind w:firstLine="284"/>
              <w:jc w:val="center"/>
              <w:rPr>
                <w:rFonts w:eastAsia="Calibri"/>
                <w:sz w:val="16"/>
                <w:szCs w:val="16"/>
                <w:lang w:eastAsia="x-none"/>
              </w:rPr>
            </w:pPr>
            <w:r w:rsidRPr="00756464">
              <w:rPr>
                <w:rFonts w:eastAsia="Calibri"/>
                <w:sz w:val="16"/>
                <w:szCs w:val="16"/>
                <w:lang w:eastAsia="x-none"/>
              </w:rPr>
              <w:t>Федеральной антимонопольной службы по Мурманской области</w:t>
            </w:r>
          </w:p>
          <w:p w14:paraId="7BF36CAC" w14:textId="77777777" w:rsidR="00DA1292" w:rsidRPr="00E040F4" w:rsidRDefault="00DA1292" w:rsidP="00DA1292">
            <w:pPr>
              <w:jc w:val="center"/>
              <w:rPr>
                <w:sz w:val="16"/>
                <w:szCs w:val="16"/>
              </w:rPr>
            </w:pPr>
          </w:p>
        </w:tc>
        <w:tc>
          <w:tcPr>
            <w:tcW w:w="3979" w:type="dxa"/>
            <w:shd w:val="clear" w:color="auto" w:fill="auto"/>
            <w:vAlign w:val="center"/>
          </w:tcPr>
          <w:p w14:paraId="031D6275" w14:textId="0588FEFF" w:rsidR="00DA1292" w:rsidRPr="00756464" w:rsidRDefault="00DA1292" w:rsidP="00DA1292">
            <w:pPr>
              <w:suppressAutoHyphens/>
              <w:ind w:firstLine="284"/>
              <w:jc w:val="center"/>
              <w:rPr>
                <w:rFonts w:eastAsia="Calibri"/>
                <w:sz w:val="16"/>
                <w:szCs w:val="16"/>
                <w:lang w:eastAsia="x-none"/>
              </w:rPr>
            </w:pPr>
            <w:r w:rsidRPr="00756464">
              <w:rPr>
                <w:rFonts w:eastAsia="Calibri"/>
                <w:sz w:val="16"/>
                <w:szCs w:val="16"/>
                <w:lang w:eastAsia="x-none"/>
              </w:rPr>
              <w:t>Управлением Федеральной антимонопольной службы по Мурманской области выданы предписания о недопущении, ограничении или устранении конкуренции</w:t>
            </w:r>
          </w:p>
          <w:p w14:paraId="449CF473" w14:textId="77777777" w:rsidR="00DA1292" w:rsidRPr="00E040F4" w:rsidRDefault="00DA1292" w:rsidP="00DA1292">
            <w:pPr>
              <w:jc w:val="center"/>
              <w:rPr>
                <w:sz w:val="16"/>
                <w:szCs w:val="16"/>
              </w:rPr>
            </w:pPr>
          </w:p>
        </w:tc>
      </w:tr>
      <w:tr w:rsidR="001438FD" w:rsidRPr="00ED4C49" w14:paraId="701CBA58" w14:textId="77777777" w:rsidTr="001438FD">
        <w:trPr>
          <w:trHeight w:val="20"/>
          <w:jc w:val="center"/>
        </w:trPr>
        <w:tc>
          <w:tcPr>
            <w:tcW w:w="14560" w:type="dxa"/>
            <w:gridSpan w:val="4"/>
            <w:shd w:val="clear" w:color="auto" w:fill="EEECE1" w:themeFill="background2"/>
            <w:vAlign w:val="center"/>
          </w:tcPr>
          <w:p w14:paraId="683FBC03" w14:textId="7EF09D30" w:rsidR="001438FD" w:rsidRPr="00ED4C49" w:rsidRDefault="001438FD" w:rsidP="001438FD">
            <w:pPr>
              <w:jc w:val="center"/>
              <w:rPr>
                <w:b/>
                <w:bCs/>
                <w:iCs/>
                <w:sz w:val="16"/>
                <w:szCs w:val="16"/>
              </w:rPr>
            </w:pPr>
            <w:r w:rsidRPr="001438FD">
              <w:rPr>
                <w:b/>
                <w:bCs/>
                <w:iCs/>
                <w:sz w:val="16"/>
                <w:szCs w:val="16"/>
              </w:rPr>
              <w:t>Экспертно-аналитическое мероприятие. Экспертиза государственной программы Мурманской области «Развитие рыбного и сельского хозяйства, регулирование рынков сельскохозяйственной продукции, сырья и продовольствия»</w:t>
            </w:r>
          </w:p>
        </w:tc>
      </w:tr>
      <w:tr w:rsidR="00DA1292" w:rsidRPr="00E040F4" w14:paraId="131F7A37" w14:textId="77777777" w:rsidTr="00DA1292">
        <w:trPr>
          <w:trHeight w:val="20"/>
          <w:jc w:val="center"/>
        </w:trPr>
        <w:tc>
          <w:tcPr>
            <w:tcW w:w="4260" w:type="dxa"/>
            <w:shd w:val="clear" w:color="auto" w:fill="auto"/>
            <w:vAlign w:val="center"/>
          </w:tcPr>
          <w:p w14:paraId="18A57A2B" w14:textId="0938C3A0" w:rsidR="00DA1292" w:rsidRPr="00873B26" w:rsidRDefault="00DA1292" w:rsidP="00873B26">
            <w:pPr>
              <w:jc w:val="both"/>
              <w:rPr>
                <w:sz w:val="16"/>
                <w:szCs w:val="16"/>
              </w:rPr>
            </w:pPr>
            <w:r w:rsidRPr="00873B26">
              <w:rPr>
                <w:sz w:val="16"/>
                <w:szCs w:val="16"/>
              </w:rPr>
              <w:t>В</w:t>
            </w:r>
            <w:r>
              <w:rPr>
                <w:sz w:val="16"/>
                <w:szCs w:val="16"/>
              </w:rPr>
              <w:t xml:space="preserve"> </w:t>
            </w:r>
            <w:r w:rsidRPr="00873B26">
              <w:rPr>
                <w:sz w:val="16"/>
                <w:szCs w:val="16"/>
              </w:rPr>
              <w:t>системе показателей Программы не использованы</w:t>
            </w:r>
            <w:r>
              <w:rPr>
                <w:sz w:val="16"/>
                <w:szCs w:val="16"/>
              </w:rPr>
              <w:t xml:space="preserve"> </w:t>
            </w:r>
            <w:r w:rsidRPr="00873B26">
              <w:rPr>
                <w:sz w:val="16"/>
                <w:szCs w:val="16"/>
              </w:rPr>
              <w:t>показатели, характеризующие достижение целей и решение задач, утвержденных</w:t>
            </w:r>
          </w:p>
          <w:p w14:paraId="53930AFA" w14:textId="0E19BDB0" w:rsidR="00DA1292" w:rsidRPr="00873B26" w:rsidRDefault="00DA1292" w:rsidP="00873B26">
            <w:pPr>
              <w:jc w:val="both"/>
              <w:rPr>
                <w:sz w:val="16"/>
                <w:szCs w:val="16"/>
              </w:rPr>
            </w:pPr>
            <w:r w:rsidRPr="00873B26">
              <w:rPr>
                <w:sz w:val="16"/>
                <w:szCs w:val="16"/>
              </w:rPr>
              <w:t>Правительством Мурманской области в Стратегии социально-экономического</w:t>
            </w:r>
            <w:r>
              <w:rPr>
                <w:sz w:val="16"/>
                <w:szCs w:val="16"/>
              </w:rPr>
              <w:t xml:space="preserve"> </w:t>
            </w:r>
            <w:r w:rsidRPr="00873B26">
              <w:rPr>
                <w:sz w:val="16"/>
                <w:szCs w:val="16"/>
              </w:rPr>
              <w:t>развития Мурманской области, в том числе:</w:t>
            </w:r>
          </w:p>
          <w:p w14:paraId="4B18FFD9" w14:textId="77777777" w:rsidR="00DA1292" w:rsidRPr="00873B26" w:rsidRDefault="00DA1292" w:rsidP="00873B26">
            <w:pPr>
              <w:jc w:val="both"/>
              <w:rPr>
                <w:sz w:val="16"/>
                <w:szCs w:val="16"/>
              </w:rPr>
            </w:pPr>
            <w:r w:rsidRPr="00873B26">
              <w:rPr>
                <w:sz w:val="16"/>
                <w:szCs w:val="16"/>
              </w:rPr>
              <w:t>- по задаче 1.10 «Обеспечение населения региона высококачественной</w:t>
            </w:r>
          </w:p>
          <w:p w14:paraId="191BF84F" w14:textId="77777777" w:rsidR="00DA1292" w:rsidRPr="00873B26" w:rsidRDefault="00DA1292" w:rsidP="00873B26">
            <w:pPr>
              <w:jc w:val="both"/>
              <w:rPr>
                <w:sz w:val="16"/>
                <w:szCs w:val="16"/>
              </w:rPr>
            </w:pPr>
            <w:r w:rsidRPr="00873B26">
              <w:rPr>
                <w:sz w:val="16"/>
                <w:szCs w:val="16"/>
              </w:rPr>
              <w:t>сельскохозяйственной продукцией и продовольствием местного производства»:</w:t>
            </w:r>
          </w:p>
          <w:p w14:paraId="6111A552" w14:textId="77777777" w:rsidR="00DA1292" w:rsidRPr="00873B26" w:rsidRDefault="00DA1292" w:rsidP="00873B26">
            <w:pPr>
              <w:jc w:val="both"/>
              <w:rPr>
                <w:sz w:val="16"/>
                <w:szCs w:val="16"/>
              </w:rPr>
            </w:pPr>
            <w:r w:rsidRPr="00873B26">
              <w:rPr>
                <w:sz w:val="16"/>
                <w:szCs w:val="16"/>
              </w:rPr>
              <w:t>• «Доля молока, производимого хозяйствующими субъектами области</w:t>
            </w:r>
          </w:p>
          <w:p w14:paraId="7D002496" w14:textId="77777777" w:rsidR="00DA1292" w:rsidRPr="00873B26" w:rsidRDefault="00DA1292" w:rsidP="00873B26">
            <w:pPr>
              <w:jc w:val="both"/>
              <w:rPr>
                <w:sz w:val="16"/>
                <w:szCs w:val="16"/>
              </w:rPr>
            </w:pPr>
            <w:r w:rsidRPr="00873B26">
              <w:rPr>
                <w:sz w:val="16"/>
                <w:szCs w:val="16"/>
              </w:rPr>
              <w:t>(доля собственного производства), в общем объеме потребления»;</w:t>
            </w:r>
          </w:p>
          <w:p w14:paraId="09887A9E" w14:textId="77777777" w:rsidR="00DA1292" w:rsidRPr="00873B26" w:rsidRDefault="00DA1292" w:rsidP="00873B26">
            <w:pPr>
              <w:jc w:val="both"/>
              <w:rPr>
                <w:sz w:val="16"/>
                <w:szCs w:val="16"/>
              </w:rPr>
            </w:pPr>
            <w:r w:rsidRPr="00873B26">
              <w:rPr>
                <w:sz w:val="16"/>
                <w:szCs w:val="16"/>
              </w:rPr>
              <w:t>- по задаче 3.8 «Развитие рыбохозяйственного комплекса региона»:</w:t>
            </w:r>
          </w:p>
          <w:p w14:paraId="53D4B712" w14:textId="77777777" w:rsidR="00DA1292" w:rsidRPr="00873B26" w:rsidRDefault="00DA1292" w:rsidP="00873B26">
            <w:pPr>
              <w:jc w:val="both"/>
              <w:rPr>
                <w:sz w:val="16"/>
                <w:szCs w:val="16"/>
              </w:rPr>
            </w:pPr>
            <w:r w:rsidRPr="00873B26">
              <w:rPr>
                <w:sz w:val="16"/>
                <w:szCs w:val="16"/>
              </w:rPr>
              <w:t>• «Объем искусственного выращивания рыбы предприятиями</w:t>
            </w:r>
          </w:p>
          <w:p w14:paraId="228005CF" w14:textId="77777777" w:rsidR="00DA1292" w:rsidRPr="00873B26" w:rsidRDefault="00DA1292" w:rsidP="00873B26">
            <w:pPr>
              <w:jc w:val="both"/>
              <w:rPr>
                <w:sz w:val="16"/>
                <w:szCs w:val="16"/>
              </w:rPr>
            </w:pPr>
            <w:r w:rsidRPr="00873B26">
              <w:rPr>
                <w:sz w:val="16"/>
                <w:szCs w:val="16"/>
              </w:rPr>
              <w:t>рыбоводства», тыс. тонн;</w:t>
            </w:r>
          </w:p>
          <w:p w14:paraId="246B88A1" w14:textId="77777777" w:rsidR="00DA1292" w:rsidRPr="00873B26" w:rsidRDefault="00DA1292" w:rsidP="00873B26">
            <w:pPr>
              <w:jc w:val="both"/>
              <w:rPr>
                <w:sz w:val="16"/>
                <w:szCs w:val="16"/>
              </w:rPr>
            </w:pPr>
            <w:r w:rsidRPr="00873B26">
              <w:rPr>
                <w:sz w:val="16"/>
                <w:szCs w:val="16"/>
              </w:rPr>
              <w:t>• «Среднедушевое потребление рыбы и рыбопродуктов населением</w:t>
            </w:r>
          </w:p>
          <w:p w14:paraId="4C654554" w14:textId="77777777" w:rsidR="00DA1292" w:rsidRPr="00873B26" w:rsidRDefault="00DA1292" w:rsidP="00873B26">
            <w:pPr>
              <w:jc w:val="both"/>
              <w:rPr>
                <w:sz w:val="16"/>
                <w:szCs w:val="16"/>
              </w:rPr>
            </w:pPr>
            <w:r w:rsidRPr="00873B26">
              <w:rPr>
                <w:sz w:val="16"/>
                <w:szCs w:val="16"/>
              </w:rPr>
              <w:t>региона»,</w:t>
            </w:r>
          </w:p>
          <w:p w14:paraId="0C8EB42D" w14:textId="77777777" w:rsidR="00DA1292" w:rsidRDefault="00DA1292" w:rsidP="00873B26">
            <w:pPr>
              <w:jc w:val="both"/>
              <w:rPr>
                <w:sz w:val="16"/>
                <w:szCs w:val="16"/>
              </w:rPr>
            </w:pPr>
            <w:r w:rsidRPr="00873B26">
              <w:rPr>
                <w:sz w:val="16"/>
                <w:szCs w:val="16"/>
              </w:rPr>
              <w:t xml:space="preserve">что не соответствует требованиям пункта 10.2.4. Порядка № 369-ПП. </w:t>
            </w:r>
          </w:p>
          <w:p w14:paraId="64AC1C60" w14:textId="59A2CE67" w:rsidR="00DA1292" w:rsidRPr="00E040F4" w:rsidRDefault="00DA1292" w:rsidP="00873B26">
            <w:pPr>
              <w:jc w:val="both"/>
              <w:rPr>
                <w:sz w:val="16"/>
                <w:szCs w:val="16"/>
              </w:rPr>
            </w:pPr>
            <w:r w:rsidRPr="00873B26">
              <w:rPr>
                <w:sz w:val="16"/>
                <w:szCs w:val="16"/>
              </w:rPr>
              <w:t>В связи с признанием утратившими силу отдельных требований Порядка</w:t>
            </w:r>
            <w:r>
              <w:rPr>
                <w:sz w:val="16"/>
                <w:szCs w:val="16"/>
              </w:rPr>
              <w:t xml:space="preserve"> </w:t>
            </w:r>
            <w:r w:rsidRPr="00873B26">
              <w:rPr>
                <w:sz w:val="16"/>
                <w:szCs w:val="16"/>
              </w:rPr>
              <w:t>369-ПП по формированию содержательной части государственных программ</w:t>
            </w:r>
            <w:r>
              <w:rPr>
                <w:sz w:val="16"/>
                <w:szCs w:val="16"/>
              </w:rPr>
              <w:t xml:space="preserve"> отдельные</w:t>
            </w:r>
            <w:r w:rsidRPr="00873B26">
              <w:rPr>
                <w:sz w:val="16"/>
                <w:szCs w:val="16"/>
              </w:rPr>
              <w:t xml:space="preserve"> разделы Программы подлежат приведению в соответствие с новой</w:t>
            </w:r>
            <w:r>
              <w:rPr>
                <w:sz w:val="16"/>
                <w:szCs w:val="16"/>
              </w:rPr>
              <w:t xml:space="preserve"> </w:t>
            </w:r>
            <w:r w:rsidRPr="00873B26">
              <w:rPr>
                <w:sz w:val="16"/>
                <w:szCs w:val="16"/>
              </w:rPr>
              <w:t>редакцией Порядка № 369-ПП.</w:t>
            </w:r>
          </w:p>
        </w:tc>
        <w:tc>
          <w:tcPr>
            <w:tcW w:w="4620" w:type="dxa"/>
            <w:shd w:val="clear" w:color="auto" w:fill="auto"/>
            <w:vAlign w:val="center"/>
          </w:tcPr>
          <w:p w14:paraId="38E30D61" w14:textId="0622F62E" w:rsidR="00DA1292" w:rsidRPr="001E4842" w:rsidRDefault="00DA1292" w:rsidP="00DA1292">
            <w:pPr>
              <w:suppressAutoHyphens/>
              <w:ind w:firstLine="284"/>
              <w:jc w:val="center"/>
              <w:rPr>
                <w:rFonts w:eastAsia="Calibri"/>
                <w:sz w:val="16"/>
                <w:szCs w:val="16"/>
                <w:lang w:eastAsia="x-none"/>
              </w:rPr>
            </w:pPr>
            <w:r>
              <w:rPr>
                <w:rFonts w:eastAsia="Calibri"/>
                <w:sz w:val="16"/>
                <w:szCs w:val="16"/>
                <w:lang w:eastAsia="x-none"/>
              </w:rPr>
              <w:t>Предложено</w:t>
            </w:r>
            <w:r w:rsidRPr="001E4842">
              <w:rPr>
                <w:rFonts w:eastAsia="Calibri"/>
                <w:sz w:val="16"/>
                <w:szCs w:val="16"/>
                <w:lang w:eastAsia="x-none"/>
              </w:rPr>
              <w:t xml:space="preserve"> предложениями рассмотреть вопросы:</w:t>
            </w:r>
          </w:p>
          <w:p w14:paraId="01AA276B" w14:textId="04FB9F4D" w:rsidR="00DA1292" w:rsidRPr="001E4842" w:rsidRDefault="00DA1292" w:rsidP="00DA1292">
            <w:pPr>
              <w:suppressAutoHyphens/>
              <w:ind w:firstLine="284"/>
              <w:jc w:val="center"/>
              <w:rPr>
                <w:rFonts w:eastAsia="Calibri"/>
                <w:sz w:val="16"/>
                <w:szCs w:val="16"/>
                <w:lang w:eastAsia="x-none"/>
              </w:rPr>
            </w:pPr>
            <w:r w:rsidRPr="001E4842">
              <w:rPr>
                <w:rFonts w:eastAsia="Calibri"/>
                <w:sz w:val="16"/>
                <w:szCs w:val="16"/>
                <w:lang w:eastAsia="x-none"/>
              </w:rPr>
              <w:t>- о приведении содержательной части Программы в соответствие с</w:t>
            </w:r>
            <w:r>
              <w:rPr>
                <w:rFonts w:eastAsia="Calibri"/>
                <w:sz w:val="16"/>
                <w:szCs w:val="16"/>
                <w:lang w:eastAsia="x-none"/>
              </w:rPr>
              <w:t xml:space="preserve"> </w:t>
            </w:r>
            <w:r w:rsidRPr="001E4842">
              <w:rPr>
                <w:rFonts w:eastAsia="Calibri"/>
                <w:sz w:val="16"/>
                <w:szCs w:val="16"/>
                <w:lang w:eastAsia="x-none"/>
              </w:rPr>
              <w:t>действующей редакцией Порядка № 369-ПП;</w:t>
            </w:r>
          </w:p>
          <w:p w14:paraId="7FA61BEF" w14:textId="20FA38C5" w:rsidR="00DA1292" w:rsidRPr="00E040F4" w:rsidRDefault="00DA1292" w:rsidP="00DA1292">
            <w:pPr>
              <w:suppressAutoHyphens/>
              <w:ind w:firstLine="284"/>
              <w:jc w:val="center"/>
              <w:rPr>
                <w:sz w:val="16"/>
                <w:szCs w:val="16"/>
              </w:rPr>
            </w:pPr>
            <w:r w:rsidRPr="001E4842">
              <w:rPr>
                <w:rFonts w:eastAsia="Calibri"/>
                <w:sz w:val="16"/>
                <w:szCs w:val="16"/>
                <w:lang w:eastAsia="x-none"/>
              </w:rPr>
              <w:t>- об использовании в системе показателей Программы показатели,</w:t>
            </w:r>
            <w:r>
              <w:rPr>
                <w:rFonts w:eastAsia="Calibri"/>
                <w:sz w:val="16"/>
                <w:szCs w:val="16"/>
                <w:lang w:eastAsia="x-none"/>
              </w:rPr>
              <w:t xml:space="preserve"> </w:t>
            </w:r>
            <w:r w:rsidRPr="001E4842">
              <w:rPr>
                <w:rFonts w:eastAsia="Calibri"/>
                <w:sz w:val="16"/>
                <w:szCs w:val="16"/>
                <w:lang w:eastAsia="x-none"/>
              </w:rPr>
              <w:t>характеризующие достижение целей и решение задач, утвержденных</w:t>
            </w:r>
            <w:r>
              <w:rPr>
                <w:rFonts w:eastAsia="Calibri"/>
                <w:sz w:val="16"/>
                <w:szCs w:val="16"/>
                <w:lang w:eastAsia="x-none"/>
              </w:rPr>
              <w:t xml:space="preserve"> </w:t>
            </w:r>
            <w:r w:rsidRPr="001E4842">
              <w:rPr>
                <w:rFonts w:eastAsia="Calibri"/>
                <w:sz w:val="16"/>
                <w:szCs w:val="16"/>
                <w:lang w:eastAsia="x-none"/>
              </w:rPr>
              <w:t>Правительством Мурманской области в Стратегии социально-экономического</w:t>
            </w:r>
            <w:r>
              <w:rPr>
                <w:rFonts w:eastAsia="Calibri"/>
                <w:sz w:val="16"/>
                <w:szCs w:val="16"/>
                <w:lang w:eastAsia="x-none"/>
              </w:rPr>
              <w:t xml:space="preserve"> </w:t>
            </w:r>
            <w:r w:rsidRPr="001E4842">
              <w:rPr>
                <w:rFonts w:eastAsia="Calibri"/>
                <w:sz w:val="16"/>
                <w:szCs w:val="16"/>
                <w:lang w:eastAsia="x-none"/>
              </w:rPr>
              <w:t>развития Мурманской области.</w:t>
            </w:r>
          </w:p>
        </w:tc>
        <w:tc>
          <w:tcPr>
            <w:tcW w:w="1701" w:type="dxa"/>
            <w:shd w:val="clear" w:color="auto" w:fill="auto"/>
            <w:vAlign w:val="center"/>
          </w:tcPr>
          <w:p w14:paraId="384CFF32" w14:textId="77EFEE9F" w:rsidR="00DA1292" w:rsidRPr="00756464" w:rsidRDefault="00DA1292" w:rsidP="00DA1292">
            <w:pPr>
              <w:suppressAutoHyphens/>
              <w:ind w:firstLine="284"/>
              <w:jc w:val="center"/>
              <w:rPr>
                <w:rFonts w:eastAsia="Calibri"/>
                <w:sz w:val="16"/>
                <w:szCs w:val="16"/>
                <w:lang w:eastAsia="x-none"/>
              </w:rPr>
            </w:pPr>
            <w:r w:rsidRPr="001E4842">
              <w:rPr>
                <w:rFonts w:eastAsia="Calibri"/>
                <w:sz w:val="16"/>
                <w:szCs w:val="16"/>
                <w:lang w:eastAsia="x-none"/>
              </w:rPr>
              <w:t>Правительство Мурманской области</w:t>
            </w:r>
          </w:p>
          <w:p w14:paraId="7CE6E33F" w14:textId="77777777" w:rsidR="00DA1292" w:rsidRPr="00E040F4" w:rsidRDefault="00DA1292" w:rsidP="00DA1292">
            <w:pPr>
              <w:jc w:val="center"/>
              <w:rPr>
                <w:sz w:val="16"/>
                <w:szCs w:val="16"/>
              </w:rPr>
            </w:pPr>
          </w:p>
        </w:tc>
        <w:tc>
          <w:tcPr>
            <w:tcW w:w="3979" w:type="dxa"/>
            <w:shd w:val="clear" w:color="auto" w:fill="auto"/>
            <w:vAlign w:val="center"/>
          </w:tcPr>
          <w:p w14:paraId="40A8F008" w14:textId="4AA23C40" w:rsidR="00DA1292" w:rsidRPr="00756464" w:rsidRDefault="00DA1292" w:rsidP="00DA1292">
            <w:pPr>
              <w:suppressAutoHyphens/>
              <w:ind w:firstLine="284"/>
              <w:jc w:val="center"/>
              <w:rPr>
                <w:rFonts w:eastAsia="Calibri"/>
                <w:sz w:val="16"/>
                <w:szCs w:val="16"/>
                <w:lang w:eastAsia="x-none"/>
              </w:rPr>
            </w:pPr>
            <w:r>
              <w:rPr>
                <w:rFonts w:eastAsia="Calibri"/>
                <w:sz w:val="16"/>
                <w:szCs w:val="16"/>
                <w:lang w:eastAsia="x-none"/>
              </w:rPr>
              <w:t>Министерство инвестиций, развития предпринимательства и рыбного хозяйства Мурманской области сообщило (письмо от 26.02.2020), что после рассмотрения отчета готовятся изменения для внесения в государственную программу.</w:t>
            </w:r>
          </w:p>
          <w:p w14:paraId="2C0D3E65" w14:textId="77777777" w:rsidR="00DA1292" w:rsidRPr="00E040F4" w:rsidRDefault="00DA1292" w:rsidP="00DA1292">
            <w:pPr>
              <w:jc w:val="center"/>
              <w:rPr>
                <w:sz w:val="16"/>
                <w:szCs w:val="16"/>
              </w:rPr>
            </w:pPr>
          </w:p>
        </w:tc>
      </w:tr>
    </w:tbl>
    <w:p w14:paraId="50CDAFF4" w14:textId="77777777" w:rsidR="00751EAD" w:rsidRPr="00004E23" w:rsidRDefault="00751EAD" w:rsidP="00162E88">
      <w:pPr>
        <w:pStyle w:val="a3"/>
        <w:shd w:val="clear" w:color="auto" w:fill="FFFFFF"/>
        <w:ind w:hanging="426"/>
        <w:rPr>
          <w:rFonts w:eastAsia="Calibri"/>
          <w:sz w:val="20"/>
          <w:szCs w:val="20"/>
        </w:rPr>
      </w:pPr>
    </w:p>
    <w:sectPr w:rsidR="00751EAD" w:rsidRPr="00004E23" w:rsidSect="00385B0F">
      <w:headerReference w:type="even" r:id="rId16"/>
      <w:headerReference w:type="default" r:id="rId17"/>
      <w:pgSz w:w="16838" w:h="11906" w:orient="landscape" w:code="9"/>
      <w:pgMar w:top="709" w:right="1134" w:bottom="709"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019C7" w14:textId="77777777" w:rsidR="00390816" w:rsidRDefault="00390816">
      <w:r>
        <w:separator/>
      </w:r>
    </w:p>
  </w:endnote>
  <w:endnote w:type="continuationSeparator" w:id="0">
    <w:p w14:paraId="30B54342" w14:textId="77777777" w:rsidR="00390816" w:rsidRDefault="0039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64AC2" w14:textId="77777777" w:rsidR="00390816" w:rsidRDefault="00390816">
      <w:r>
        <w:separator/>
      </w:r>
    </w:p>
  </w:footnote>
  <w:footnote w:type="continuationSeparator" w:id="0">
    <w:p w14:paraId="602CC1C9" w14:textId="77777777" w:rsidR="00390816" w:rsidRDefault="00390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66110" w14:textId="77777777" w:rsidR="00DA1292" w:rsidRDefault="00DA1292"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7B8696E0" w14:textId="77777777" w:rsidR="00DA1292" w:rsidRDefault="00DA1292">
    <w:pPr>
      <w:pStyle w:val="ac"/>
    </w:pPr>
  </w:p>
  <w:p w14:paraId="7556F713" w14:textId="77777777" w:rsidR="00DA1292" w:rsidRDefault="00DA12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AC9E7" w14:textId="77777777" w:rsidR="00DA1292" w:rsidRDefault="00DA1292"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80011">
      <w:rPr>
        <w:rStyle w:val="ae"/>
        <w:noProof/>
      </w:rPr>
      <w:t>26</w:t>
    </w:r>
    <w:r>
      <w:rPr>
        <w:rStyle w:val="ae"/>
      </w:rPr>
      <w:fldChar w:fldCharType="end"/>
    </w:r>
  </w:p>
  <w:p w14:paraId="3590970F" w14:textId="77777777" w:rsidR="00DA1292" w:rsidRDefault="00DA1292">
    <w:pPr>
      <w:pStyle w:val="ac"/>
    </w:pPr>
  </w:p>
  <w:p w14:paraId="06FFE2C2" w14:textId="77777777" w:rsidR="00DA1292" w:rsidRDefault="00DA12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7E73"/>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852081"/>
    <w:multiLevelType w:val="hybridMultilevel"/>
    <w:tmpl w:val="57DE790E"/>
    <w:lvl w:ilvl="0" w:tplc="36E69C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FF5482"/>
    <w:multiLevelType w:val="hybridMultilevel"/>
    <w:tmpl w:val="B1581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061132"/>
    <w:multiLevelType w:val="hybridMultilevel"/>
    <w:tmpl w:val="B78CFD7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A0C64A6"/>
    <w:multiLevelType w:val="hybridMultilevel"/>
    <w:tmpl w:val="4A843AC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D1495"/>
    <w:multiLevelType w:val="hybridMultilevel"/>
    <w:tmpl w:val="E5A8F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A877EC7"/>
    <w:multiLevelType w:val="hybridMultilevel"/>
    <w:tmpl w:val="BD423134"/>
    <w:lvl w:ilvl="0" w:tplc="3168EF7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DB6319F"/>
    <w:multiLevelType w:val="hybridMultilevel"/>
    <w:tmpl w:val="E17AC5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22B3267"/>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A0A176A"/>
    <w:multiLevelType w:val="hybridMultilevel"/>
    <w:tmpl w:val="E2AECDB4"/>
    <w:lvl w:ilvl="0" w:tplc="36E69CB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4C2E40F0"/>
    <w:multiLevelType w:val="hybridMultilevel"/>
    <w:tmpl w:val="65725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331B51"/>
    <w:multiLevelType w:val="hybridMultilevel"/>
    <w:tmpl w:val="54ACE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3663B70"/>
    <w:multiLevelType w:val="hybridMultilevel"/>
    <w:tmpl w:val="125EE1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94331BC"/>
    <w:multiLevelType w:val="hybridMultilevel"/>
    <w:tmpl w:val="47D070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65222C"/>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2045CDC"/>
    <w:multiLevelType w:val="hybridMultilevel"/>
    <w:tmpl w:val="0730F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5425E"/>
    <w:multiLevelType w:val="hybridMultilevel"/>
    <w:tmpl w:val="A98CE63C"/>
    <w:lvl w:ilvl="0" w:tplc="36E69C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6056FEE"/>
    <w:multiLevelType w:val="hybridMultilevel"/>
    <w:tmpl w:val="47D657AE"/>
    <w:lvl w:ilvl="0" w:tplc="36E69CBA">
      <w:start w:val="1"/>
      <w:numFmt w:val="bullet"/>
      <w:lvlText w:val=""/>
      <w:lvlJc w:val="left"/>
      <w:pPr>
        <w:ind w:left="61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15"/>
  </w:num>
  <w:num w:numId="2">
    <w:abstractNumId w:val="8"/>
  </w:num>
  <w:num w:numId="3">
    <w:abstractNumId w:val="0"/>
  </w:num>
  <w:num w:numId="4">
    <w:abstractNumId w:val="14"/>
  </w:num>
  <w:num w:numId="5">
    <w:abstractNumId w:val="3"/>
  </w:num>
  <w:num w:numId="6">
    <w:abstractNumId w:val="12"/>
  </w:num>
  <w:num w:numId="7">
    <w:abstractNumId w:val="2"/>
  </w:num>
  <w:num w:numId="8">
    <w:abstractNumId w:val="13"/>
  </w:num>
  <w:num w:numId="9">
    <w:abstractNumId w:val="4"/>
  </w:num>
  <w:num w:numId="10">
    <w:abstractNumId w:val="7"/>
  </w:num>
  <w:num w:numId="11">
    <w:abstractNumId w:val="11"/>
  </w:num>
  <w:num w:numId="12">
    <w:abstractNumId w:val="10"/>
  </w:num>
  <w:num w:numId="13">
    <w:abstractNumId w:val="16"/>
  </w:num>
  <w:num w:numId="14">
    <w:abstractNumId w:val="1"/>
  </w:num>
  <w:num w:numId="15">
    <w:abstractNumId w:val="9"/>
  </w:num>
  <w:num w:numId="16">
    <w:abstractNumId w:val="5"/>
  </w:num>
  <w:num w:numId="17">
    <w:abstractNumId w:val="6"/>
  </w:num>
  <w:num w:numId="18">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c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BD8"/>
    <w:rsid w:val="0000086D"/>
    <w:rsid w:val="00001D25"/>
    <w:rsid w:val="000028EE"/>
    <w:rsid w:val="000031F4"/>
    <w:rsid w:val="00003500"/>
    <w:rsid w:val="00003A1D"/>
    <w:rsid w:val="00003B74"/>
    <w:rsid w:val="00004D6F"/>
    <w:rsid w:val="00004E23"/>
    <w:rsid w:val="000057C9"/>
    <w:rsid w:val="00005B13"/>
    <w:rsid w:val="00005D14"/>
    <w:rsid w:val="00006087"/>
    <w:rsid w:val="000062F2"/>
    <w:rsid w:val="00006AA2"/>
    <w:rsid w:val="00007141"/>
    <w:rsid w:val="00007372"/>
    <w:rsid w:val="00007846"/>
    <w:rsid w:val="00007C6E"/>
    <w:rsid w:val="000100CD"/>
    <w:rsid w:val="000101DF"/>
    <w:rsid w:val="000109BE"/>
    <w:rsid w:val="00010EC4"/>
    <w:rsid w:val="000112E6"/>
    <w:rsid w:val="000116BD"/>
    <w:rsid w:val="0001296E"/>
    <w:rsid w:val="00012B57"/>
    <w:rsid w:val="000132F8"/>
    <w:rsid w:val="00013600"/>
    <w:rsid w:val="00013EF2"/>
    <w:rsid w:val="000145DC"/>
    <w:rsid w:val="00015504"/>
    <w:rsid w:val="00015612"/>
    <w:rsid w:val="00015FB7"/>
    <w:rsid w:val="00015FF5"/>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7DE"/>
    <w:rsid w:val="00040BCE"/>
    <w:rsid w:val="00040E11"/>
    <w:rsid w:val="00041BD7"/>
    <w:rsid w:val="00042407"/>
    <w:rsid w:val="00042C8F"/>
    <w:rsid w:val="00042D98"/>
    <w:rsid w:val="0004316D"/>
    <w:rsid w:val="0004324B"/>
    <w:rsid w:val="00043561"/>
    <w:rsid w:val="00044359"/>
    <w:rsid w:val="00044590"/>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20A7"/>
    <w:rsid w:val="00052214"/>
    <w:rsid w:val="0005230D"/>
    <w:rsid w:val="00052641"/>
    <w:rsid w:val="0005275E"/>
    <w:rsid w:val="0005279A"/>
    <w:rsid w:val="00052ABE"/>
    <w:rsid w:val="000530E5"/>
    <w:rsid w:val="0005368B"/>
    <w:rsid w:val="00053B95"/>
    <w:rsid w:val="00053D48"/>
    <w:rsid w:val="00053FFA"/>
    <w:rsid w:val="00054172"/>
    <w:rsid w:val="0005465C"/>
    <w:rsid w:val="00054FEA"/>
    <w:rsid w:val="00055D2A"/>
    <w:rsid w:val="00055EF8"/>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B"/>
    <w:rsid w:val="000615EC"/>
    <w:rsid w:val="000625B9"/>
    <w:rsid w:val="00062CF2"/>
    <w:rsid w:val="00063DA4"/>
    <w:rsid w:val="00063DD2"/>
    <w:rsid w:val="00063FE1"/>
    <w:rsid w:val="00063FED"/>
    <w:rsid w:val="00064217"/>
    <w:rsid w:val="00064534"/>
    <w:rsid w:val="00064CE9"/>
    <w:rsid w:val="00065EC0"/>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01B"/>
    <w:rsid w:val="00076380"/>
    <w:rsid w:val="0008003B"/>
    <w:rsid w:val="00080A83"/>
    <w:rsid w:val="00080D54"/>
    <w:rsid w:val="00081820"/>
    <w:rsid w:val="00081B32"/>
    <w:rsid w:val="00082178"/>
    <w:rsid w:val="0008298A"/>
    <w:rsid w:val="00082F49"/>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2E9"/>
    <w:rsid w:val="00095760"/>
    <w:rsid w:val="00095805"/>
    <w:rsid w:val="00095A03"/>
    <w:rsid w:val="00095D08"/>
    <w:rsid w:val="00095F05"/>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5D8C"/>
    <w:rsid w:val="000A63CC"/>
    <w:rsid w:val="000A67F9"/>
    <w:rsid w:val="000A69FD"/>
    <w:rsid w:val="000A6A40"/>
    <w:rsid w:val="000A70B9"/>
    <w:rsid w:val="000A71FE"/>
    <w:rsid w:val="000A76BE"/>
    <w:rsid w:val="000B0E2E"/>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14B"/>
    <w:rsid w:val="000C1650"/>
    <w:rsid w:val="000C1B8A"/>
    <w:rsid w:val="000C1CED"/>
    <w:rsid w:val="000C25A1"/>
    <w:rsid w:val="000C26DF"/>
    <w:rsid w:val="000C3AC7"/>
    <w:rsid w:val="000C40F4"/>
    <w:rsid w:val="000C46A2"/>
    <w:rsid w:val="000C4921"/>
    <w:rsid w:val="000C5443"/>
    <w:rsid w:val="000C5C5A"/>
    <w:rsid w:val="000C6104"/>
    <w:rsid w:val="000C6AB1"/>
    <w:rsid w:val="000C6BCF"/>
    <w:rsid w:val="000C7363"/>
    <w:rsid w:val="000C7460"/>
    <w:rsid w:val="000C76B2"/>
    <w:rsid w:val="000D026F"/>
    <w:rsid w:val="000D0C17"/>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6E13"/>
    <w:rsid w:val="000D71C2"/>
    <w:rsid w:val="000D721D"/>
    <w:rsid w:val="000D7363"/>
    <w:rsid w:val="000E0043"/>
    <w:rsid w:val="000E078E"/>
    <w:rsid w:val="000E125E"/>
    <w:rsid w:val="000E251B"/>
    <w:rsid w:val="000E3601"/>
    <w:rsid w:val="000E37F8"/>
    <w:rsid w:val="000E3FF2"/>
    <w:rsid w:val="000E4437"/>
    <w:rsid w:val="000E460C"/>
    <w:rsid w:val="000E51A5"/>
    <w:rsid w:val="000E527E"/>
    <w:rsid w:val="000E6260"/>
    <w:rsid w:val="000E6575"/>
    <w:rsid w:val="000E6BA1"/>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3ED0"/>
    <w:rsid w:val="000F4872"/>
    <w:rsid w:val="000F4B69"/>
    <w:rsid w:val="000F4EDB"/>
    <w:rsid w:val="000F538B"/>
    <w:rsid w:val="000F53BA"/>
    <w:rsid w:val="000F55C5"/>
    <w:rsid w:val="000F580F"/>
    <w:rsid w:val="000F5CBD"/>
    <w:rsid w:val="000F6059"/>
    <w:rsid w:val="000F68CC"/>
    <w:rsid w:val="000F7359"/>
    <w:rsid w:val="000F7A30"/>
    <w:rsid w:val="000F7C8A"/>
    <w:rsid w:val="001000A1"/>
    <w:rsid w:val="00100F38"/>
    <w:rsid w:val="00100F5D"/>
    <w:rsid w:val="00100FEC"/>
    <w:rsid w:val="00101C24"/>
    <w:rsid w:val="00101DD0"/>
    <w:rsid w:val="00102429"/>
    <w:rsid w:val="001029D7"/>
    <w:rsid w:val="00103085"/>
    <w:rsid w:val="00103446"/>
    <w:rsid w:val="0010378E"/>
    <w:rsid w:val="00104E22"/>
    <w:rsid w:val="00105AA2"/>
    <w:rsid w:val="00106004"/>
    <w:rsid w:val="0010637D"/>
    <w:rsid w:val="00106AF0"/>
    <w:rsid w:val="00106DED"/>
    <w:rsid w:val="00106F59"/>
    <w:rsid w:val="001076BD"/>
    <w:rsid w:val="00107EE0"/>
    <w:rsid w:val="00110286"/>
    <w:rsid w:val="001102FC"/>
    <w:rsid w:val="001116B2"/>
    <w:rsid w:val="001116EE"/>
    <w:rsid w:val="0011175A"/>
    <w:rsid w:val="00112197"/>
    <w:rsid w:val="00112417"/>
    <w:rsid w:val="00112478"/>
    <w:rsid w:val="00112622"/>
    <w:rsid w:val="00112EB5"/>
    <w:rsid w:val="00113541"/>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4D"/>
    <w:rsid w:val="001209AD"/>
    <w:rsid w:val="00120B6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38FD"/>
    <w:rsid w:val="0014405B"/>
    <w:rsid w:val="00144C0E"/>
    <w:rsid w:val="00145D44"/>
    <w:rsid w:val="0014678F"/>
    <w:rsid w:val="0014729A"/>
    <w:rsid w:val="00147CEC"/>
    <w:rsid w:val="00147D7B"/>
    <w:rsid w:val="00150473"/>
    <w:rsid w:val="00151450"/>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2E88"/>
    <w:rsid w:val="0016311F"/>
    <w:rsid w:val="001631DC"/>
    <w:rsid w:val="00163FF9"/>
    <w:rsid w:val="00164CDC"/>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1F5B"/>
    <w:rsid w:val="0017241B"/>
    <w:rsid w:val="001724DB"/>
    <w:rsid w:val="001729B1"/>
    <w:rsid w:val="00172B68"/>
    <w:rsid w:val="00173760"/>
    <w:rsid w:val="00173B53"/>
    <w:rsid w:val="00173CBE"/>
    <w:rsid w:val="00174589"/>
    <w:rsid w:val="00175CEF"/>
    <w:rsid w:val="001765F6"/>
    <w:rsid w:val="00176B87"/>
    <w:rsid w:val="001775A4"/>
    <w:rsid w:val="00177AD1"/>
    <w:rsid w:val="00180B10"/>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90C"/>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4A"/>
    <w:rsid w:val="001A06B1"/>
    <w:rsid w:val="001A1F26"/>
    <w:rsid w:val="001A1F88"/>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A7FFA"/>
    <w:rsid w:val="001B00D1"/>
    <w:rsid w:val="001B0283"/>
    <w:rsid w:val="001B0E1D"/>
    <w:rsid w:val="001B167C"/>
    <w:rsid w:val="001B1708"/>
    <w:rsid w:val="001B17F4"/>
    <w:rsid w:val="001B19C2"/>
    <w:rsid w:val="001B1D3C"/>
    <w:rsid w:val="001B2055"/>
    <w:rsid w:val="001B2997"/>
    <w:rsid w:val="001B2C65"/>
    <w:rsid w:val="001B3775"/>
    <w:rsid w:val="001B3A75"/>
    <w:rsid w:val="001B3EE7"/>
    <w:rsid w:val="001B46D5"/>
    <w:rsid w:val="001B4C3E"/>
    <w:rsid w:val="001B4C86"/>
    <w:rsid w:val="001B54D7"/>
    <w:rsid w:val="001B551A"/>
    <w:rsid w:val="001B554E"/>
    <w:rsid w:val="001B5B9B"/>
    <w:rsid w:val="001B6601"/>
    <w:rsid w:val="001B6EDD"/>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44D"/>
    <w:rsid w:val="001C45EA"/>
    <w:rsid w:val="001C484B"/>
    <w:rsid w:val="001C4E66"/>
    <w:rsid w:val="001C50CA"/>
    <w:rsid w:val="001C5481"/>
    <w:rsid w:val="001C5A81"/>
    <w:rsid w:val="001C5E93"/>
    <w:rsid w:val="001C6448"/>
    <w:rsid w:val="001C7700"/>
    <w:rsid w:val="001C7D44"/>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16E5"/>
    <w:rsid w:val="001E2067"/>
    <w:rsid w:val="001E2312"/>
    <w:rsid w:val="001E23BC"/>
    <w:rsid w:val="001E2639"/>
    <w:rsid w:val="001E29AC"/>
    <w:rsid w:val="001E3BE9"/>
    <w:rsid w:val="001E3C3B"/>
    <w:rsid w:val="001E4842"/>
    <w:rsid w:val="001E484B"/>
    <w:rsid w:val="001E498F"/>
    <w:rsid w:val="001E4D97"/>
    <w:rsid w:val="001E5253"/>
    <w:rsid w:val="001E565C"/>
    <w:rsid w:val="001E68F6"/>
    <w:rsid w:val="001E6B1B"/>
    <w:rsid w:val="001E72DD"/>
    <w:rsid w:val="001F0D0C"/>
    <w:rsid w:val="001F10A5"/>
    <w:rsid w:val="001F1895"/>
    <w:rsid w:val="001F2F3F"/>
    <w:rsid w:val="001F41E1"/>
    <w:rsid w:val="001F4997"/>
    <w:rsid w:val="001F57DF"/>
    <w:rsid w:val="001F6378"/>
    <w:rsid w:val="001F721C"/>
    <w:rsid w:val="001F73E9"/>
    <w:rsid w:val="001F73F0"/>
    <w:rsid w:val="001F7A0B"/>
    <w:rsid w:val="001F7E9C"/>
    <w:rsid w:val="00200294"/>
    <w:rsid w:val="002007B8"/>
    <w:rsid w:val="0020200D"/>
    <w:rsid w:val="002020FD"/>
    <w:rsid w:val="002028F3"/>
    <w:rsid w:val="0020296E"/>
    <w:rsid w:val="00202D4F"/>
    <w:rsid w:val="00202E78"/>
    <w:rsid w:val="00203BA2"/>
    <w:rsid w:val="00203D02"/>
    <w:rsid w:val="00203F41"/>
    <w:rsid w:val="0020484B"/>
    <w:rsid w:val="0020541F"/>
    <w:rsid w:val="00205571"/>
    <w:rsid w:val="0020594B"/>
    <w:rsid w:val="00206302"/>
    <w:rsid w:val="0020637D"/>
    <w:rsid w:val="00206518"/>
    <w:rsid w:val="00206E81"/>
    <w:rsid w:val="0020763A"/>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22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1FE1"/>
    <w:rsid w:val="00222007"/>
    <w:rsid w:val="002224FB"/>
    <w:rsid w:val="00222B98"/>
    <w:rsid w:val="00223A9E"/>
    <w:rsid w:val="00223B1F"/>
    <w:rsid w:val="00223B57"/>
    <w:rsid w:val="00224411"/>
    <w:rsid w:val="00224CAF"/>
    <w:rsid w:val="00224DD9"/>
    <w:rsid w:val="00224F4F"/>
    <w:rsid w:val="0022683D"/>
    <w:rsid w:val="002268D7"/>
    <w:rsid w:val="00226C91"/>
    <w:rsid w:val="00227210"/>
    <w:rsid w:val="0022783F"/>
    <w:rsid w:val="00227F6E"/>
    <w:rsid w:val="002304CD"/>
    <w:rsid w:val="00230ABF"/>
    <w:rsid w:val="00230ACE"/>
    <w:rsid w:val="00230F0D"/>
    <w:rsid w:val="00230F67"/>
    <w:rsid w:val="00231087"/>
    <w:rsid w:val="0023171E"/>
    <w:rsid w:val="00231742"/>
    <w:rsid w:val="00231CC2"/>
    <w:rsid w:val="00231ED9"/>
    <w:rsid w:val="00231F27"/>
    <w:rsid w:val="002320AB"/>
    <w:rsid w:val="00232263"/>
    <w:rsid w:val="002326E3"/>
    <w:rsid w:val="00232F50"/>
    <w:rsid w:val="002330CD"/>
    <w:rsid w:val="0023360C"/>
    <w:rsid w:val="00233873"/>
    <w:rsid w:val="002339DA"/>
    <w:rsid w:val="002339E6"/>
    <w:rsid w:val="0023406E"/>
    <w:rsid w:val="002345B0"/>
    <w:rsid w:val="002348AC"/>
    <w:rsid w:val="00234B5E"/>
    <w:rsid w:val="00234CF0"/>
    <w:rsid w:val="002354B1"/>
    <w:rsid w:val="00235D55"/>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0B2"/>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4F20"/>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A30"/>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813"/>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22D"/>
    <w:rsid w:val="0028079D"/>
    <w:rsid w:val="00280921"/>
    <w:rsid w:val="00280AA3"/>
    <w:rsid w:val="00280C37"/>
    <w:rsid w:val="00281020"/>
    <w:rsid w:val="00281C08"/>
    <w:rsid w:val="00281C5C"/>
    <w:rsid w:val="0028243A"/>
    <w:rsid w:val="00282865"/>
    <w:rsid w:val="00282E88"/>
    <w:rsid w:val="00283751"/>
    <w:rsid w:val="00283827"/>
    <w:rsid w:val="00283CAF"/>
    <w:rsid w:val="0028550A"/>
    <w:rsid w:val="002859CB"/>
    <w:rsid w:val="002861EC"/>
    <w:rsid w:val="0028630F"/>
    <w:rsid w:val="0028688A"/>
    <w:rsid w:val="00286A4F"/>
    <w:rsid w:val="00286BAB"/>
    <w:rsid w:val="00287062"/>
    <w:rsid w:val="00287574"/>
    <w:rsid w:val="00287612"/>
    <w:rsid w:val="00287ACB"/>
    <w:rsid w:val="00291D22"/>
    <w:rsid w:val="00292469"/>
    <w:rsid w:val="002925E2"/>
    <w:rsid w:val="002927CA"/>
    <w:rsid w:val="002928CC"/>
    <w:rsid w:val="00292A82"/>
    <w:rsid w:val="002934F0"/>
    <w:rsid w:val="00293A9A"/>
    <w:rsid w:val="0029430F"/>
    <w:rsid w:val="00294BD8"/>
    <w:rsid w:val="00294D3C"/>
    <w:rsid w:val="00295146"/>
    <w:rsid w:val="0029514B"/>
    <w:rsid w:val="00295B95"/>
    <w:rsid w:val="00296AF0"/>
    <w:rsid w:val="00296F3F"/>
    <w:rsid w:val="002978FF"/>
    <w:rsid w:val="002A00A2"/>
    <w:rsid w:val="002A0C26"/>
    <w:rsid w:val="002A0D6D"/>
    <w:rsid w:val="002A0E36"/>
    <w:rsid w:val="002A11D8"/>
    <w:rsid w:val="002A1459"/>
    <w:rsid w:val="002A16A6"/>
    <w:rsid w:val="002A2749"/>
    <w:rsid w:val="002A2DB9"/>
    <w:rsid w:val="002A2E50"/>
    <w:rsid w:val="002A3038"/>
    <w:rsid w:val="002A3F96"/>
    <w:rsid w:val="002A436C"/>
    <w:rsid w:val="002A6853"/>
    <w:rsid w:val="002A6D9C"/>
    <w:rsid w:val="002A71C5"/>
    <w:rsid w:val="002A7B3E"/>
    <w:rsid w:val="002B0134"/>
    <w:rsid w:val="002B0635"/>
    <w:rsid w:val="002B0C36"/>
    <w:rsid w:val="002B1A31"/>
    <w:rsid w:val="002B2534"/>
    <w:rsid w:val="002B29F4"/>
    <w:rsid w:val="002B2E7B"/>
    <w:rsid w:val="002B31B1"/>
    <w:rsid w:val="002B463A"/>
    <w:rsid w:val="002B5649"/>
    <w:rsid w:val="002B6927"/>
    <w:rsid w:val="002B788D"/>
    <w:rsid w:val="002B7890"/>
    <w:rsid w:val="002B7C29"/>
    <w:rsid w:val="002C10EA"/>
    <w:rsid w:val="002C137C"/>
    <w:rsid w:val="002C16A0"/>
    <w:rsid w:val="002C2390"/>
    <w:rsid w:val="002C2C17"/>
    <w:rsid w:val="002C2FCE"/>
    <w:rsid w:val="002C333E"/>
    <w:rsid w:val="002C38EE"/>
    <w:rsid w:val="002C43F9"/>
    <w:rsid w:val="002C4D9A"/>
    <w:rsid w:val="002C4F48"/>
    <w:rsid w:val="002C5843"/>
    <w:rsid w:val="002C6010"/>
    <w:rsid w:val="002C6191"/>
    <w:rsid w:val="002C66C6"/>
    <w:rsid w:val="002C6900"/>
    <w:rsid w:val="002C7BA1"/>
    <w:rsid w:val="002D03E4"/>
    <w:rsid w:val="002D0DEC"/>
    <w:rsid w:val="002D0E4D"/>
    <w:rsid w:val="002D1C60"/>
    <w:rsid w:val="002D1C7D"/>
    <w:rsid w:val="002D1E05"/>
    <w:rsid w:val="002D243C"/>
    <w:rsid w:val="002D2509"/>
    <w:rsid w:val="002D2F7A"/>
    <w:rsid w:val="002D37B8"/>
    <w:rsid w:val="002D4195"/>
    <w:rsid w:val="002D4BE7"/>
    <w:rsid w:val="002D5120"/>
    <w:rsid w:val="002D5FB4"/>
    <w:rsid w:val="002D62BC"/>
    <w:rsid w:val="002D63F5"/>
    <w:rsid w:val="002D664D"/>
    <w:rsid w:val="002D73EF"/>
    <w:rsid w:val="002D77B4"/>
    <w:rsid w:val="002E09C8"/>
    <w:rsid w:val="002E1E9C"/>
    <w:rsid w:val="002E200F"/>
    <w:rsid w:val="002E21BE"/>
    <w:rsid w:val="002E2C65"/>
    <w:rsid w:val="002E34B3"/>
    <w:rsid w:val="002E466C"/>
    <w:rsid w:val="002E6AD5"/>
    <w:rsid w:val="002E6C18"/>
    <w:rsid w:val="002E6CDB"/>
    <w:rsid w:val="002E74BE"/>
    <w:rsid w:val="002E7FAF"/>
    <w:rsid w:val="002F04A0"/>
    <w:rsid w:val="002F06E2"/>
    <w:rsid w:val="002F0A7A"/>
    <w:rsid w:val="002F0ACD"/>
    <w:rsid w:val="002F13B1"/>
    <w:rsid w:val="002F20B9"/>
    <w:rsid w:val="002F21B0"/>
    <w:rsid w:val="002F241D"/>
    <w:rsid w:val="002F2621"/>
    <w:rsid w:val="002F2B62"/>
    <w:rsid w:val="002F3309"/>
    <w:rsid w:val="002F47CD"/>
    <w:rsid w:val="002F4C4C"/>
    <w:rsid w:val="002F4C9B"/>
    <w:rsid w:val="002F4FF0"/>
    <w:rsid w:val="002F5AF2"/>
    <w:rsid w:val="002F5C7D"/>
    <w:rsid w:val="002F63F5"/>
    <w:rsid w:val="002F6A59"/>
    <w:rsid w:val="002F760F"/>
    <w:rsid w:val="00300600"/>
    <w:rsid w:val="0030098D"/>
    <w:rsid w:val="0030190C"/>
    <w:rsid w:val="00301F6B"/>
    <w:rsid w:val="00301F94"/>
    <w:rsid w:val="003025AD"/>
    <w:rsid w:val="00302BF7"/>
    <w:rsid w:val="00302F43"/>
    <w:rsid w:val="00303958"/>
    <w:rsid w:val="00304B40"/>
    <w:rsid w:val="003050E0"/>
    <w:rsid w:val="00305227"/>
    <w:rsid w:val="00305315"/>
    <w:rsid w:val="00305369"/>
    <w:rsid w:val="00305943"/>
    <w:rsid w:val="00305B07"/>
    <w:rsid w:val="0030617C"/>
    <w:rsid w:val="003062EA"/>
    <w:rsid w:val="00306544"/>
    <w:rsid w:val="00306556"/>
    <w:rsid w:val="00306957"/>
    <w:rsid w:val="0030751F"/>
    <w:rsid w:val="003076FF"/>
    <w:rsid w:val="00307727"/>
    <w:rsid w:val="0030775E"/>
    <w:rsid w:val="00307DF6"/>
    <w:rsid w:val="00307EA5"/>
    <w:rsid w:val="003103AD"/>
    <w:rsid w:val="00310478"/>
    <w:rsid w:val="003106E5"/>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9A1"/>
    <w:rsid w:val="00323B65"/>
    <w:rsid w:val="00323D07"/>
    <w:rsid w:val="00324A01"/>
    <w:rsid w:val="0032558A"/>
    <w:rsid w:val="00325619"/>
    <w:rsid w:val="003256E3"/>
    <w:rsid w:val="00325A40"/>
    <w:rsid w:val="00326489"/>
    <w:rsid w:val="003265F5"/>
    <w:rsid w:val="0032706A"/>
    <w:rsid w:val="003271FD"/>
    <w:rsid w:val="00327507"/>
    <w:rsid w:val="00327A01"/>
    <w:rsid w:val="00327F97"/>
    <w:rsid w:val="00330037"/>
    <w:rsid w:val="00330D7A"/>
    <w:rsid w:val="00330F92"/>
    <w:rsid w:val="0033114C"/>
    <w:rsid w:val="00331A1A"/>
    <w:rsid w:val="003320A6"/>
    <w:rsid w:val="003326AE"/>
    <w:rsid w:val="00332E13"/>
    <w:rsid w:val="0033393F"/>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36A"/>
    <w:rsid w:val="00370608"/>
    <w:rsid w:val="003709B6"/>
    <w:rsid w:val="00370A1D"/>
    <w:rsid w:val="003713DB"/>
    <w:rsid w:val="00371791"/>
    <w:rsid w:val="00371945"/>
    <w:rsid w:val="0037208D"/>
    <w:rsid w:val="00372240"/>
    <w:rsid w:val="00372A22"/>
    <w:rsid w:val="003731F2"/>
    <w:rsid w:val="00373327"/>
    <w:rsid w:val="003733AC"/>
    <w:rsid w:val="003735F2"/>
    <w:rsid w:val="00373AE2"/>
    <w:rsid w:val="00373E98"/>
    <w:rsid w:val="003745AB"/>
    <w:rsid w:val="00375153"/>
    <w:rsid w:val="00375AD7"/>
    <w:rsid w:val="00375E38"/>
    <w:rsid w:val="00375EA9"/>
    <w:rsid w:val="00376CEA"/>
    <w:rsid w:val="00377852"/>
    <w:rsid w:val="00377E3E"/>
    <w:rsid w:val="0038058B"/>
    <w:rsid w:val="0038167D"/>
    <w:rsid w:val="00381FA3"/>
    <w:rsid w:val="00383A52"/>
    <w:rsid w:val="00384D26"/>
    <w:rsid w:val="003855F6"/>
    <w:rsid w:val="0038581B"/>
    <w:rsid w:val="00385B0F"/>
    <w:rsid w:val="00385F0F"/>
    <w:rsid w:val="00386488"/>
    <w:rsid w:val="00386544"/>
    <w:rsid w:val="003869B0"/>
    <w:rsid w:val="00386B7B"/>
    <w:rsid w:val="00386BA7"/>
    <w:rsid w:val="00387EF0"/>
    <w:rsid w:val="00387F31"/>
    <w:rsid w:val="00390390"/>
    <w:rsid w:val="00390460"/>
    <w:rsid w:val="00390816"/>
    <w:rsid w:val="00390876"/>
    <w:rsid w:val="00390DB4"/>
    <w:rsid w:val="00391BCC"/>
    <w:rsid w:val="00391E78"/>
    <w:rsid w:val="003930D5"/>
    <w:rsid w:val="0039350A"/>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21A"/>
    <w:rsid w:val="003A123E"/>
    <w:rsid w:val="003A1B2E"/>
    <w:rsid w:val="003A1BE6"/>
    <w:rsid w:val="003A1DFF"/>
    <w:rsid w:val="003A20CE"/>
    <w:rsid w:val="003A2154"/>
    <w:rsid w:val="003A425D"/>
    <w:rsid w:val="003A457A"/>
    <w:rsid w:val="003A4A57"/>
    <w:rsid w:val="003A4B61"/>
    <w:rsid w:val="003A5D80"/>
    <w:rsid w:val="003A5E98"/>
    <w:rsid w:val="003A6149"/>
    <w:rsid w:val="003A639C"/>
    <w:rsid w:val="003A64D0"/>
    <w:rsid w:val="003A65DC"/>
    <w:rsid w:val="003A68F4"/>
    <w:rsid w:val="003A6FE3"/>
    <w:rsid w:val="003A75F2"/>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DF8"/>
    <w:rsid w:val="003B3E1B"/>
    <w:rsid w:val="003B498E"/>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5D0"/>
    <w:rsid w:val="003C1602"/>
    <w:rsid w:val="003C16BB"/>
    <w:rsid w:val="003C1E17"/>
    <w:rsid w:val="003C20AA"/>
    <w:rsid w:val="003C20D6"/>
    <w:rsid w:val="003C2164"/>
    <w:rsid w:val="003C23F2"/>
    <w:rsid w:val="003C277D"/>
    <w:rsid w:val="003C3162"/>
    <w:rsid w:val="003C3465"/>
    <w:rsid w:val="003C41A0"/>
    <w:rsid w:val="003C4340"/>
    <w:rsid w:val="003C4A22"/>
    <w:rsid w:val="003C4ADA"/>
    <w:rsid w:val="003C4F9C"/>
    <w:rsid w:val="003C5D16"/>
    <w:rsid w:val="003C5DB6"/>
    <w:rsid w:val="003C5E56"/>
    <w:rsid w:val="003C6BF9"/>
    <w:rsid w:val="003C7741"/>
    <w:rsid w:val="003C7D63"/>
    <w:rsid w:val="003D01CB"/>
    <w:rsid w:val="003D0462"/>
    <w:rsid w:val="003D2687"/>
    <w:rsid w:val="003D326A"/>
    <w:rsid w:val="003D3777"/>
    <w:rsid w:val="003D410C"/>
    <w:rsid w:val="003D4546"/>
    <w:rsid w:val="003D4DE0"/>
    <w:rsid w:val="003D5754"/>
    <w:rsid w:val="003D59BB"/>
    <w:rsid w:val="003D5A7C"/>
    <w:rsid w:val="003D5F72"/>
    <w:rsid w:val="003D6AE2"/>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072"/>
    <w:rsid w:val="003F2E5F"/>
    <w:rsid w:val="003F3CAB"/>
    <w:rsid w:val="003F3E4C"/>
    <w:rsid w:val="003F44DF"/>
    <w:rsid w:val="003F5ACC"/>
    <w:rsid w:val="003F5FC8"/>
    <w:rsid w:val="003F63A0"/>
    <w:rsid w:val="003F6631"/>
    <w:rsid w:val="003F69A2"/>
    <w:rsid w:val="003F6E0A"/>
    <w:rsid w:val="003F6F41"/>
    <w:rsid w:val="003F76CB"/>
    <w:rsid w:val="003F7935"/>
    <w:rsid w:val="003F7FDB"/>
    <w:rsid w:val="004005B9"/>
    <w:rsid w:val="00400B59"/>
    <w:rsid w:val="004017E2"/>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7AD"/>
    <w:rsid w:val="00407859"/>
    <w:rsid w:val="00407A35"/>
    <w:rsid w:val="00410147"/>
    <w:rsid w:val="004109B4"/>
    <w:rsid w:val="0041125D"/>
    <w:rsid w:val="004114F0"/>
    <w:rsid w:val="004114FC"/>
    <w:rsid w:val="0041155B"/>
    <w:rsid w:val="004117A9"/>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942"/>
    <w:rsid w:val="00417DED"/>
    <w:rsid w:val="00417EB0"/>
    <w:rsid w:val="00420311"/>
    <w:rsid w:val="0042033F"/>
    <w:rsid w:val="0042059C"/>
    <w:rsid w:val="00420EB7"/>
    <w:rsid w:val="0042104E"/>
    <w:rsid w:val="0042150A"/>
    <w:rsid w:val="00422A21"/>
    <w:rsid w:val="00422F8C"/>
    <w:rsid w:val="0042312E"/>
    <w:rsid w:val="00423A43"/>
    <w:rsid w:val="00423BF5"/>
    <w:rsid w:val="00423D6E"/>
    <w:rsid w:val="00424C8D"/>
    <w:rsid w:val="00424DDA"/>
    <w:rsid w:val="00424E2F"/>
    <w:rsid w:val="004254D2"/>
    <w:rsid w:val="00425E73"/>
    <w:rsid w:val="00425E90"/>
    <w:rsid w:val="00426FE3"/>
    <w:rsid w:val="00427439"/>
    <w:rsid w:val="00427F3B"/>
    <w:rsid w:val="00430415"/>
    <w:rsid w:val="0043050A"/>
    <w:rsid w:val="004313E0"/>
    <w:rsid w:val="004318F9"/>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B50"/>
    <w:rsid w:val="00436F67"/>
    <w:rsid w:val="004403EC"/>
    <w:rsid w:val="00440469"/>
    <w:rsid w:val="00440B1B"/>
    <w:rsid w:val="00441D50"/>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3665"/>
    <w:rsid w:val="0046456D"/>
    <w:rsid w:val="004645B8"/>
    <w:rsid w:val="00464825"/>
    <w:rsid w:val="00464B51"/>
    <w:rsid w:val="004651C2"/>
    <w:rsid w:val="0046666F"/>
    <w:rsid w:val="00466B22"/>
    <w:rsid w:val="00466F01"/>
    <w:rsid w:val="004674D8"/>
    <w:rsid w:val="00467830"/>
    <w:rsid w:val="00467BBE"/>
    <w:rsid w:val="00470729"/>
    <w:rsid w:val="0047096C"/>
    <w:rsid w:val="0047123C"/>
    <w:rsid w:val="00471406"/>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28"/>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877BE"/>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B97"/>
    <w:rsid w:val="00495E35"/>
    <w:rsid w:val="0049673E"/>
    <w:rsid w:val="00496978"/>
    <w:rsid w:val="0049794A"/>
    <w:rsid w:val="00497AE4"/>
    <w:rsid w:val="00497E03"/>
    <w:rsid w:val="00497EA5"/>
    <w:rsid w:val="004A033C"/>
    <w:rsid w:val="004A0773"/>
    <w:rsid w:val="004A0936"/>
    <w:rsid w:val="004A11E9"/>
    <w:rsid w:val="004A11EB"/>
    <w:rsid w:val="004A18E0"/>
    <w:rsid w:val="004A1DC5"/>
    <w:rsid w:val="004A1DE1"/>
    <w:rsid w:val="004A226E"/>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5E3"/>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D73"/>
    <w:rsid w:val="004D0FBE"/>
    <w:rsid w:val="004D146F"/>
    <w:rsid w:val="004D17B4"/>
    <w:rsid w:val="004D1D58"/>
    <w:rsid w:val="004D1DBA"/>
    <w:rsid w:val="004D26CC"/>
    <w:rsid w:val="004D2908"/>
    <w:rsid w:val="004D2C8B"/>
    <w:rsid w:val="004D2FFE"/>
    <w:rsid w:val="004D35AB"/>
    <w:rsid w:val="004D3829"/>
    <w:rsid w:val="004D40C7"/>
    <w:rsid w:val="004D447D"/>
    <w:rsid w:val="004D5168"/>
    <w:rsid w:val="004D5305"/>
    <w:rsid w:val="004D551A"/>
    <w:rsid w:val="004D5C81"/>
    <w:rsid w:val="004D6735"/>
    <w:rsid w:val="004D68F4"/>
    <w:rsid w:val="004D6C6E"/>
    <w:rsid w:val="004D6E94"/>
    <w:rsid w:val="004D73B4"/>
    <w:rsid w:val="004E0517"/>
    <w:rsid w:val="004E0E0F"/>
    <w:rsid w:val="004E107B"/>
    <w:rsid w:val="004E2F04"/>
    <w:rsid w:val="004E2F33"/>
    <w:rsid w:val="004E2FFF"/>
    <w:rsid w:val="004E3A32"/>
    <w:rsid w:val="004E48B2"/>
    <w:rsid w:val="004E4D7B"/>
    <w:rsid w:val="004E5194"/>
    <w:rsid w:val="004E57D3"/>
    <w:rsid w:val="004E6662"/>
    <w:rsid w:val="004E7047"/>
    <w:rsid w:val="004E7ACF"/>
    <w:rsid w:val="004E7DDF"/>
    <w:rsid w:val="004F007C"/>
    <w:rsid w:val="004F057F"/>
    <w:rsid w:val="004F060D"/>
    <w:rsid w:val="004F19F6"/>
    <w:rsid w:val="004F278D"/>
    <w:rsid w:val="004F2AAB"/>
    <w:rsid w:val="004F2D76"/>
    <w:rsid w:val="004F3269"/>
    <w:rsid w:val="004F3398"/>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678"/>
    <w:rsid w:val="005149FB"/>
    <w:rsid w:val="00514B28"/>
    <w:rsid w:val="00514E46"/>
    <w:rsid w:val="00514FD3"/>
    <w:rsid w:val="005153C2"/>
    <w:rsid w:val="00515636"/>
    <w:rsid w:val="00515787"/>
    <w:rsid w:val="00515A02"/>
    <w:rsid w:val="0051670F"/>
    <w:rsid w:val="00516891"/>
    <w:rsid w:val="00516A7F"/>
    <w:rsid w:val="00516CBE"/>
    <w:rsid w:val="00516E42"/>
    <w:rsid w:val="00516F7B"/>
    <w:rsid w:val="00517434"/>
    <w:rsid w:val="005202B7"/>
    <w:rsid w:val="00520658"/>
    <w:rsid w:val="005213EB"/>
    <w:rsid w:val="00521CAC"/>
    <w:rsid w:val="00521D3A"/>
    <w:rsid w:val="0052222D"/>
    <w:rsid w:val="005225AF"/>
    <w:rsid w:val="005227DC"/>
    <w:rsid w:val="005234F3"/>
    <w:rsid w:val="00523D10"/>
    <w:rsid w:val="005243E2"/>
    <w:rsid w:val="00524D64"/>
    <w:rsid w:val="005255CA"/>
    <w:rsid w:val="00525806"/>
    <w:rsid w:val="00525CD2"/>
    <w:rsid w:val="00526148"/>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C48"/>
    <w:rsid w:val="00533D5F"/>
    <w:rsid w:val="0053409C"/>
    <w:rsid w:val="0053456B"/>
    <w:rsid w:val="00534899"/>
    <w:rsid w:val="0053492C"/>
    <w:rsid w:val="00534979"/>
    <w:rsid w:val="00534E1E"/>
    <w:rsid w:val="0053505D"/>
    <w:rsid w:val="00535256"/>
    <w:rsid w:val="00535A57"/>
    <w:rsid w:val="00535A8D"/>
    <w:rsid w:val="005365E1"/>
    <w:rsid w:val="00536EB0"/>
    <w:rsid w:val="0053756C"/>
    <w:rsid w:val="0053770E"/>
    <w:rsid w:val="00537ECB"/>
    <w:rsid w:val="005409F2"/>
    <w:rsid w:val="00540AC6"/>
    <w:rsid w:val="00540E2D"/>
    <w:rsid w:val="0054107F"/>
    <w:rsid w:val="00541094"/>
    <w:rsid w:val="005424D5"/>
    <w:rsid w:val="00542764"/>
    <w:rsid w:val="00542FB4"/>
    <w:rsid w:val="00542FFD"/>
    <w:rsid w:val="00543169"/>
    <w:rsid w:val="0054357A"/>
    <w:rsid w:val="00543C3C"/>
    <w:rsid w:val="00543F0A"/>
    <w:rsid w:val="00544372"/>
    <w:rsid w:val="005444AC"/>
    <w:rsid w:val="00544911"/>
    <w:rsid w:val="00544941"/>
    <w:rsid w:val="00545037"/>
    <w:rsid w:val="0054535A"/>
    <w:rsid w:val="0054573E"/>
    <w:rsid w:val="005459AE"/>
    <w:rsid w:val="00545A52"/>
    <w:rsid w:val="00545ED5"/>
    <w:rsid w:val="00545F03"/>
    <w:rsid w:val="005465E5"/>
    <w:rsid w:val="00546A7C"/>
    <w:rsid w:val="00546E06"/>
    <w:rsid w:val="0054729F"/>
    <w:rsid w:val="0054782F"/>
    <w:rsid w:val="00550082"/>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8CC"/>
    <w:rsid w:val="00570F36"/>
    <w:rsid w:val="00571D3F"/>
    <w:rsid w:val="00571D46"/>
    <w:rsid w:val="00571E52"/>
    <w:rsid w:val="0057215A"/>
    <w:rsid w:val="00572651"/>
    <w:rsid w:val="005727FB"/>
    <w:rsid w:val="00572B85"/>
    <w:rsid w:val="0057319F"/>
    <w:rsid w:val="00573C1F"/>
    <w:rsid w:val="00573D1B"/>
    <w:rsid w:val="00573FD3"/>
    <w:rsid w:val="00574513"/>
    <w:rsid w:val="0057458A"/>
    <w:rsid w:val="005749FC"/>
    <w:rsid w:val="00574D16"/>
    <w:rsid w:val="00574F40"/>
    <w:rsid w:val="00575545"/>
    <w:rsid w:val="00575BF0"/>
    <w:rsid w:val="005765E5"/>
    <w:rsid w:val="00576AD9"/>
    <w:rsid w:val="005770D8"/>
    <w:rsid w:val="00577707"/>
    <w:rsid w:val="005779E4"/>
    <w:rsid w:val="00577B61"/>
    <w:rsid w:val="00577CBB"/>
    <w:rsid w:val="00580758"/>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489"/>
    <w:rsid w:val="00590B5E"/>
    <w:rsid w:val="00590C73"/>
    <w:rsid w:val="00592016"/>
    <w:rsid w:val="00592837"/>
    <w:rsid w:val="0059298C"/>
    <w:rsid w:val="00592DDB"/>
    <w:rsid w:val="00593078"/>
    <w:rsid w:val="0059374B"/>
    <w:rsid w:val="00594396"/>
    <w:rsid w:val="005943B0"/>
    <w:rsid w:val="005962F6"/>
    <w:rsid w:val="00597D9A"/>
    <w:rsid w:val="005A0040"/>
    <w:rsid w:val="005A021A"/>
    <w:rsid w:val="005A040D"/>
    <w:rsid w:val="005A0908"/>
    <w:rsid w:val="005A0DCC"/>
    <w:rsid w:val="005A16BE"/>
    <w:rsid w:val="005A1D15"/>
    <w:rsid w:val="005A1D38"/>
    <w:rsid w:val="005A2829"/>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ABA"/>
    <w:rsid w:val="005C0CA9"/>
    <w:rsid w:val="005C1310"/>
    <w:rsid w:val="005C190E"/>
    <w:rsid w:val="005C1A40"/>
    <w:rsid w:val="005C2185"/>
    <w:rsid w:val="005C21E6"/>
    <w:rsid w:val="005C3417"/>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0F4E"/>
    <w:rsid w:val="005E105A"/>
    <w:rsid w:val="005E14D5"/>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1733"/>
    <w:rsid w:val="006021D4"/>
    <w:rsid w:val="00602603"/>
    <w:rsid w:val="00602BF5"/>
    <w:rsid w:val="00602BFB"/>
    <w:rsid w:val="00602D9D"/>
    <w:rsid w:val="00602DFC"/>
    <w:rsid w:val="00603EE9"/>
    <w:rsid w:val="0060476F"/>
    <w:rsid w:val="0060478B"/>
    <w:rsid w:val="00605324"/>
    <w:rsid w:val="00605917"/>
    <w:rsid w:val="00606463"/>
    <w:rsid w:val="00606A5A"/>
    <w:rsid w:val="00607010"/>
    <w:rsid w:val="0060711E"/>
    <w:rsid w:val="0060736A"/>
    <w:rsid w:val="00607A01"/>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46C"/>
    <w:rsid w:val="006145ED"/>
    <w:rsid w:val="00614797"/>
    <w:rsid w:val="006149D4"/>
    <w:rsid w:val="00614E5B"/>
    <w:rsid w:val="00615309"/>
    <w:rsid w:val="00615D57"/>
    <w:rsid w:val="006172F1"/>
    <w:rsid w:val="0061798F"/>
    <w:rsid w:val="00617BAE"/>
    <w:rsid w:val="00617F0F"/>
    <w:rsid w:val="00620048"/>
    <w:rsid w:val="0062093B"/>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0ED0"/>
    <w:rsid w:val="00631429"/>
    <w:rsid w:val="00631468"/>
    <w:rsid w:val="00631507"/>
    <w:rsid w:val="00631621"/>
    <w:rsid w:val="00631F05"/>
    <w:rsid w:val="00632856"/>
    <w:rsid w:val="00632B08"/>
    <w:rsid w:val="00632B49"/>
    <w:rsid w:val="00632E47"/>
    <w:rsid w:val="00632F4F"/>
    <w:rsid w:val="0063370D"/>
    <w:rsid w:val="0063462E"/>
    <w:rsid w:val="006349E5"/>
    <w:rsid w:val="006351CB"/>
    <w:rsid w:val="0063557E"/>
    <w:rsid w:val="00635772"/>
    <w:rsid w:val="00635A26"/>
    <w:rsid w:val="00635F05"/>
    <w:rsid w:val="006365B3"/>
    <w:rsid w:val="0063683C"/>
    <w:rsid w:val="006379EE"/>
    <w:rsid w:val="006401CE"/>
    <w:rsid w:val="006403AB"/>
    <w:rsid w:val="0064054B"/>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538"/>
    <w:rsid w:val="00654BDE"/>
    <w:rsid w:val="006553D3"/>
    <w:rsid w:val="00655A8B"/>
    <w:rsid w:val="00655EF6"/>
    <w:rsid w:val="006560C1"/>
    <w:rsid w:val="00656A6D"/>
    <w:rsid w:val="00657370"/>
    <w:rsid w:val="00657A5B"/>
    <w:rsid w:val="00657BE7"/>
    <w:rsid w:val="00660103"/>
    <w:rsid w:val="00660453"/>
    <w:rsid w:val="00660C83"/>
    <w:rsid w:val="00660E6A"/>
    <w:rsid w:val="006611F2"/>
    <w:rsid w:val="00662225"/>
    <w:rsid w:val="00662584"/>
    <w:rsid w:val="00662932"/>
    <w:rsid w:val="00662E61"/>
    <w:rsid w:val="00662F2B"/>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67"/>
    <w:rsid w:val="006774FC"/>
    <w:rsid w:val="006775DE"/>
    <w:rsid w:val="006777D8"/>
    <w:rsid w:val="00677B41"/>
    <w:rsid w:val="00677F90"/>
    <w:rsid w:val="006801BB"/>
    <w:rsid w:val="00680411"/>
    <w:rsid w:val="0068050F"/>
    <w:rsid w:val="00680599"/>
    <w:rsid w:val="006805B4"/>
    <w:rsid w:val="006806E2"/>
    <w:rsid w:val="00680C05"/>
    <w:rsid w:val="00680E0B"/>
    <w:rsid w:val="00681147"/>
    <w:rsid w:val="0068132A"/>
    <w:rsid w:val="0068141C"/>
    <w:rsid w:val="00681DFA"/>
    <w:rsid w:val="00682BC3"/>
    <w:rsid w:val="00682FB0"/>
    <w:rsid w:val="00683389"/>
    <w:rsid w:val="00683618"/>
    <w:rsid w:val="00683A39"/>
    <w:rsid w:val="006850A6"/>
    <w:rsid w:val="00686114"/>
    <w:rsid w:val="00686619"/>
    <w:rsid w:val="006876B8"/>
    <w:rsid w:val="00687A9D"/>
    <w:rsid w:val="00690AF9"/>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1BF"/>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6DB1"/>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943"/>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2746"/>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7A8"/>
    <w:rsid w:val="006E1FB7"/>
    <w:rsid w:val="006E1FF5"/>
    <w:rsid w:val="006E24B1"/>
    <w:rsid w:val="006E2EFB"/>
    <w:rsid w:val="006E33EF"/>
    <w:rsid w:val="006E34A6"/>
    <w:rsid w:val="006E396E"/>
    <w:rsid w:val="006E3A8B"/>
    <w:rsid w:val="006E45E3"/>
    <w:rsid w:val="006E4F14"/>
    <w:rsid w:val="006E4F53"/>
    <w:rsid w:val="006E65BD"/>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669"/>
    <w:rsid w:val="006F26F5"/>
    <w:rsid w:val="006F2E7F"/>
    <w:rsid w:val="006F3A69"/>
    <w:rsid w:val="006F3E84"/>
    <w:rsid w:val="006F3F4C"/>
    <w:rsid w:val="006F4232"/>
    <w:rsid w:val="006F42AD"/>
    <w:rsid w:val="006F4AE9"/>
    <w:rsid w:val="006F5AB7"/>
    <w:rsid w:val="006F6056"/>
    <w:rsid w:val="006F6F52"/>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4B81"/>
    <w:rsid w:val="00705309"/>
    <w:rsid w:val="00705CFA"/>
    <w:rsid w:val="007060E3"/>
    <w:rsid w:val="0070682B"/>
    <w:rsid w:val="00707D24"/>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00B"/>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0D90"/>
    <w:rsid w:val="00751148"/>
    <w:rsid w:val="0075149D"/>
    <w:rsid w:val="00751BC4"/>
    <w:rsid w:val="00751C0D"/>
    <w:rsid w:val="00751E10"/>
    <w:rsid w:val="00751EAD"/>
    <w:rsid w:val="00752501"/>
    <w:rsid w:val="007532EC"/>
    <w:rsid w:val="0075476B"/>
    <w:rsid w:val="007547BB"/>
    <w:rsid w:val="00754BA0"/>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9DA"/>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37D"/>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A2F"/>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58B"/>
    <w:rsid w:val="00795665"/>
    <w:rsid w:val="00795BE0"/>
    <w:rsid w:val="007960E0"/>
    <w:rsid w:val="007961F0"/>
    <w:rsid w:val="007962EF"/>
    <w:rsid w:val="00796FC8"/>
    <w:rsid w:val="007972DB"/>
    <w:rsid w:val="00797658"/>
    <w:rsid w:val="0079770C"/>
    <w:rsid w:val="007A00BA"/>
    <w:rsid w:val="007A0384"/>
    <w:rsid w:val="007A04B5"/>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816"/>
    <w:rsid w:val="007B5B27"/>
    <w:rsid w:val="007B5B66"/>
    <w:rsid w:val="007B5D89"/>
    <w:rsid w:val="007B5E9F"/>
    <w:rsid w:val="007B6913"/>
    <w:rsid w:val="007B6EC1"/>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5678"/>
    <w:rsid w:val="007C5A1F"/>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65F"/>
    <w:rsid w:val="007D412A"/>
    <w:rsid w:val="007D42D6"/>
    <w:rsid w:val="007D46F0"/>
    <w:rsid w:val="007D4A3F"/>
    <w:rsid w:val="007D4CD9"/>
    <w:rsid w:val="007D4D6B"/>
    <w:rsid w:val="007D4DBF"/>
    <w:rsid w:val="007D503E"/>
    <w:rsid w:val="007D5234"/>
    <w:rsid w:val="007D534C"/>
    <w:rsid w:val="007D5B02"/>
    <w:rsid w:val="007D5E91"/>
    <w:rsid w:val="007D628D"/>
    <w:rsid w:val="007D677D"/>
    <w:rsid w:val="007D6AF7"/>
    <w:rsid w:val="007E00E1"/>
    <w:rsid w:val="007E0D35"/>
    <w:rsid w:val="007E0FE8"/>
    <w:rsid w:val="007E100A"/>
    <w:rsid w:val="007E14B3"/>
    <w:rsid w:val="007E1516"/>
    <w:rsid w:val="007E1592"/>
    <w:rsid w:val="007E18EE"/>
    <w:rsid w:val="007E274B"/>
    <w:rsid w:val="007E2FD9"/>
    <w:rsid w:val="007E35B5"/>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25F"/>
    <w:rsid w:val="007F46D8"/>
    <w:rsid w:val="007F491D"/>
    <w:rsid w:val="007F6036"/>
    <w:rsid w:val="007F62A4"/>
    <w:rsid w:val="007F694A"/>
    <w:rsid w:val="007F697D"/>
    <w:rsid w:val="007F6F5B"/>
    <w:rsid w:val="007F7DFF"/>
    <w:rsid w:val="007F7ED7"/>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CB1"/>
    <w:rsid w:val="00812F30"/>
    <w:rsid w:val="00814657"/>
    <w:rsid w:val="00814D39"/>
    <w:rsid w:val="008154E1"/>
    <w:rsid w:val="00815596"/>
    <w:rsid w:val="0081590B"/>
    <w:rsid w:val="00815BB1"/>
    <w:rsid w:val="008164EC"/>
    <w:rsid w:val="008169E6"/>
    <w:rsid w:val="008173BC"/>
    <w:rsid w:val="0081742D"/>
    <w:rsid w:val="008174F3"/>
    <w:rsid w:val="008175EA"/>
    <w:rsid w:val="008178E7"/>
    <w:rsid w:val="00817A51"/>
    <w:rsid w:val="0082003D"/>
    <w:rsid w:val="008201A6"/>
    <w:rsid w:val="00820C6C"/>
    <w:rsid w:val="00823B3E"/>
    <w:rsid w:val="00823C25"/>
    <w:rsid w:val="00823ED3"/>
    <w:rsid w:val="008245F0"/>
    <w:rsid w:val="0082477C"/>
    <w:rsid w:val="008255DA"/>
    <w:rsid w:val="00826EC3"/>
    <w:rsid w:val="00826F76"/>
    <w:rsid w:val="008271CA"/>
    <w:rsid w:val="00827312"/>
    <w:rsid w:val="00827398"/>
    <w:rsid w:val="008279A4"/>
    <w:rsid w:val="00827D24"/>
    <w:rsid w:val="00827E42"/>
    <w:rsid w:val="0083124F"/>
    <w:rsid w:val="008312C7"/>
    <w:rsid w:val="00831340"/>
    <w:rsid w:val="008313ED"/>
    <w:rsid w:val="00831488"/>
    <w:rsid w:val="008315B4"/>
    <w:rsid w:val="00832002"/>
    <w:rsid w:val="008324C7"/>
    <w:rsid w:val="00832BEF"/>
    <w:rsid w:val="00833298"/>
    <w:rsid w:val="00833684"/>
    <w:rsid w:val="0083369C"/>
    <w:rsid w:val="00833A59"/>
    <w:rsid w:val="00833D60"/>
    <w:rsid w:val="00834E91"/>
    <w:rsid w:val="00834F59"/>
    <w:rsid w:val="0083511D"/>
    <w:rsid w:val="00835431"/>
    <w:rsid w:val="00835A7E"/>
    <w:rsid w:val="00835D7C"/>
    <w:rsid w:val="00835E1B"/>
    <w:rsid w:val="00835EE9"/>
    <w:rsid w:val="00835F56"/>
    <w:rsid w:val="0083645A"/>
    <w:rsid w:val="0083656E"/>
    <w:rsid w:val="00836676"/>
    <w:rsid w:val="00836882"/>
    <w:rsid w:val="00837134"/>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C37"/>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3DCA"/>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C80"/>
    <w:rsid w:val="00860E01"/>
    <w:rsid w:val="008610E5"/>
    <w:rsid w:val="008610EF"/>
    <w:rsid w:val="0086111E"/>
    <w:rsid w:val="00861A03"/>
    <w:rsid w:val="008626BE"/>
    <w:rsid w:val="008630A9"/>
    <w:rsid w:val="00863104"/>
    <w:rsid w:val="008637C8"/>
    <w:rsid w:val="00863FBC"/>
    <w:rsid w:val="008645EF"/>
    <w:rsid w:val="008646F3"/>
    <w:rsid w:val="0086486F"/>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B26"/>
    <w:rsid w:val="00873D1C"/>
    <w:rsid w:val="00874430"/>
    <w:rsid w:val="0087534B"/>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F78"/>
    <w:rsid w:val="008847BF"/>
    <w:rsid w:val="00884C5E"/>
    <w:rsid w:val="00885297"/>
    <w:rsid w:val="008854DD"/>
    <w:rsid w:val="00885C4A"/>
    <w:rsid w:val="00885D48"/>
    <w:rsid w:val="0088645C"/>
    <w:rsid w:val="00886525"/>
    <w:rsid w:val="00886C0C"/>
    <w:rsid w:val="00886FC6"/>
    <w:rsid w:val="008870A8"/>
    <w:rsid w:val="008874EA"/>
    <w:rsid w:val="00887F0F"/>
    <w:rsid w:val="0089015B"/>
    <w:rsid w:val="00890296"/>
    <w:rsid w:val="0089030D"/>
    <w:rsid w:val="008907B2"/>
    <w:rsid w:val="00890806"/>
    <w:rsid w:val="00890BD9"/>
    <w:rsid w:val="00891467"/>
    <w:rsid w:val="008916DE"/>
    <w:rsid w:val="00891892"/>
    <w:rsid w:val="00891ECE"/>
    <w:rsid w:val="0089207A"/>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47"/>
    <w:rsid w:val="008A7087"/>
    <w:rsid w:val="008A734E"/>
    <w:rsid w:val="008A7CD4"/>
    <w:rsid w:val="008B03AC"/>
    <w:rsid w:val="008B09F7"/>
    <w:rsid w:val="008B19E6"/>
    <w:rsid w:val="008B2221"/>
    <w:rsid w:val="008B23C7"/>
    <w:rsid w:val="008B304C"/>
    <w:rsid w:val="008B3CA5"/>
    <w:rsid w:val="008B44AD"/>
    <w:rsid w:val="008B46D7"/>
    <w:rsid w:val="008B63F5"/>
    <w:rsid w:val="008B64E8"/>
    <w:rsid w:val="008B6B18"/>
    <w:rsid w:val="008B6E94"/>
    <w:rsid w:val="008B769D"/>
    <w:rsid w:val="008B7BEA"/>
    <w:rsid w:val="008C00A6"/>
    <w:rsid w:val="008C05A4"/>
    <w:rsid w:val="008C10CF"/>
    <w:rsid w:val="008C148B"/>
    <w:rsid w:val="008C255A"/>
    <w:rsid w:val="008C255C"/>
    <w:rsid w:val="008C2800"/>
    <w:rsid w:val="008C298F"/>
    <w:rsid w:val="008C2AFB"/>
    <w:rsid w:val="008C2EBD"/>
    <w:rsid w:val="008C363C"/>
    <w:rsid w:val="008C40F8"/>
    <w:rsid w:val="008C418D"/>
    <w:rsid w:val="008C47CF"/>
    <w:rsid w:val="008C480E"/>
    <w:rsid w:val="008C4A37"/>
    <w:rsid w:val="008C5008"/>
    <w:rsid w:val="008C507A"/>
    <w:rsid w:val="008C5161"/>
    <w:rsid w:val="008C52E6"/>
    <w:rsid w:val="008C5335"/>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24F"/>
    <w:rsid w:val="008D337C"/>
    <w:rsid w:val="008D3835"/>
    <w:rsid w:val="008D39C3"/>
    <w:rsid w:val="008D3AD0"/>
    <w:rsid w:val="008D40BB"/>
    <w:rsid w:val="008D4351"/>
    <w:rsid w:val="008D45F9"/>
    <w:rsid w:val="008D498B"/>
    <w:rsid w:val="008D4CED"/>
    <w:rsid w:val="008D4DCF"/>
    <w:rsid w:val="008D5619"/>
    <w:rsid w:val="008D5711"/>
    <w:rsid w:val="008D60D2"/>
    <w:rsid w:val="008D622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634"/>
    <w:rsid w:val="008E4F3E"/>
    <w:rsid w:val="008E5396"/>
    <w:rsid w:val="008E54B3"/>
    <w:rsid w:val="008E587B"/>
    <w:rsid w:val="008E6112"/>
    <w:rsid w:val="008E648E"/>
    <w:rsid w:val="008E7675"/>
    <w:rsid w:val="008E7779"/>
    <w:rsid w:val="008E798E"/>
    <w:rsid w:val="008E7C15"/>
    <w:rsid w:val="008E7C69"/>
    <w:rsid w:val="008F08DA"/>
    <w:rsid w:val="008F0E60"/>
    <w:rsid w:val="008F0E91"/>
    <w:rsid w:val="008F1162"/>
    <w:rsid w:val="008F116F"/>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0EA"/>
    <w:rsid w:val="008F7459"/>
    <w:rsid w:val="008F7465"/>
    <w:rsid w:val="009005E5"/>
    <w:rsid w:val="0090095D"/>
    <w:rsid w:val="00900B8E"/>
    <w:rsid w:val="00900D6D"/>
    <w:rsid w:val="00901094"/>
    <w:rsid w:val="00901099"/>
    <w:rsid w:val="00901385"/>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0C3"/>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27DCC"/>
    <w:rsid w:val="00930A39"/>
    <w:rsid w:val="00930E8F"/>
    <w:rsid w:val="00930EB5"/>
    <w:rsid w:val="00931120"/>
    <w:rsid w:val="00931CDA"/>
    <w:rsid w:val="00931EDA"/>
    <w:rsid w:val="00931EF4"/>
    <w:rsid w:val="00933076"/>
    <w:rsid w:val="009331BF"/>
    <w:rsid w:val="00933315"/>
    <w:rsid w:val="009334B0"/>
    <w:rsid w:val="00933AF7"/>
    <w:rsid w:val="00933E9B"/>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A44"/>
    <w:rsid w:val="00944E06"/>
    <w:rsid w:val="00945D85"/>
    <w:rsid w:val="0094664F"/>
    <w:rsid w:val="009479B0"/>
    <w:rsid w:val="00947A22"/>
    <w:rsid w:val="00947DBC"/>
    <w:rsid w:val="00947F16"/>
    <w:rsid w:val="00950BF3"/>
    <w:rsid w:val="00950D3D"/>
    <w:rsid w:val="009511CB"/>
    <w:rsid w:val="00951469"/>
    <w:rsid w:val="0095190F"/>
    <w:rsid w:val="00951D29"/>
    <w:rsid w:val="00951E81"/>
    <w:rsid w:val="00952062"/>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52"/>
    <w:rsid w:val="009612FF"/>
    <w:rsid w:val="0096184E"/>
    <w:rsid w:val="00961961"/>
    <w:rsid w:val="00961E24"/>
    <w:rsid w:val="00962078"/>
    <w:rsid w:val="0096243A"/>
    <w:rsid w:val="009626D1"/>
    <w:rsid w:val="00963636"/>
    <w:rsid w:val="009636F4"/>
    <w:rsid w:val="00963810"/>
    <w:rsid w:val="00963851"/>
    <w:rsid w:val="00964419"/>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799"/>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529"/>
    <w:rsid w:val="00991712"/>
    <w:rsid w:val="00991B7F"/>
    <w:rsid w:val="0099208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2918"/>
    <w:rsid w:val="009A3AF1"/>
    <w:rsid w:val="009A400B"/>
    <w:rsid w:val="009A508D"/>
    <w:rsid w:val="009A528F"/>
    <w:rsid w:val="009A54F8"/>
    <w:rsid w:val="009A577C"/>
    <w:rsid w:val="009A5F6F"/>
    <w:rsid w:val="009A6A30"/>
    <w:rsid w:val="009A6BD4"/>
    <w:rsid w:val="009A6C59"/>
    <w:rsid w:val="009A75DF"/>
    <w:rsid w:val="009A782C"/>
    <w:rsid w:val="009A7A7B"/>
    <w:rsid w:val="009B00B2"/>
    <w:rsid w:val="009B0178"/>
    <w:rsid w:val="009B0F4E"/>
    <w:rsid w:val="009B1873"/>
    <w:rsid w:val="009B1C53"/>
    <w:rsid w:val="009B1D80"/>
    <w:rsid w:val="009B2723"/>
    <w:rsid w:val="009B31F2"/>
    <w:rsid w:val="009B3680"/>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AC"/>
    <w:rsid w:val="009C7AD4"/>
    <w:rsid w:val="009C7D1E"/>
    <w:rsid w:val="009D001C"/>
    <w:rsid w:val="009D0175"/>
    <w:rsid w:val="009D022C"/>
    <w:rsid w:val="009D0455"/>
    <w:rsid w:val="009D05CE"/>
    <w:rsid w:val="009D0EE8"/>
    <w:rsid w:val="009D1659"/>
    <w:rsid w:val="009D1D70"/>
    <w:rsid w:val="009D2474"/>
    <w:rsid w:val="009D275F"/>
    <w:rsid w:val="009D289C"/>
    <w:rsid w:val="009D3B86"/>
    <w:rsid w:val="009D4362"/>
    <w:rsid w:val="009D4B4C"/>
    <w:rsid w:val="009D4B6C"/>
    <w:rsid w:val="009D4BAD"/>
    <w:rsid w:val="009D4F80"/>
    <w:rsid w:val="009D5134"/>
    <w:rsid w:val="009D5584"/>
    <w:rsid w:val="009D5F1C"/>
    <w:rsid w:val="009D6014"/>
    <w:rsid w:val="009D6241"/>
    <w:rsid w:val="009D6429"/>
    <w:rsid w:val="009D6741"/>
    <w:rsid w:val="009D7E2A"/>
    <w:rsid w:val="009E02A4"/>
    <w:rsid w:val="009E0553"/>
    <w:rsid w:val="009E064E"/>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59CD"/>
    <w:rsid w:val="009E5A62"/>
    <w:rsid w:val="009E65F6"/>
    <w:rsid w:val="009E671C"/>
    <w:rsid w:val="009E70E0"/>
    <w:rsid w:val="009E7957"/>
    <w:rsid w:val="009F04C0"/>
    <w:rsid w:val="009F0564"/>
    <w:rsid w:val="009F06D2"/>
    <w:rsid w:val="009F0D8D"/>
    <w:rsid w:val="009F10BD"/>
    <w:rsid w:val="009F1386"/>
    <w:rsid w:val="009F1C15"/>
    <w:rsid w:val="009F20C6"/>
    <w:rsid w:val="009F224B"/>
    <w:rsid w:val="009F2B2D"/>
    <w:rsid w:val="009F2EDA"/>
    <w:rsid w:val="009F3037"/>
    <w:rsid w:val="009F3AEF"/>
    <w:rsid w:val="009F4308"/>
    <w:rsid w:val="009F45E1"/>
    <w:rsid w:val="009F4D32"/>
    <w:rsid w:val="009F50A4"/>
    <w:rsid w:val="009F5544"/>
    <w:rsid w:val="009F55AB"/>
    <w:rsid w:val="009F60F7"/>
    <w:rsid w:val="009F6A7E"/>
    <w:rsid w:val="009F7AD9"/>
    <w:rsid w:val="009F7B3D"/>
    <w:rsid w:val="009F7BDA"/>
    <w:rsid w:val="009F7E2B"/>
    <w:rsid w:val="00A00605"/>
    <w:rsid w:val="00A007B5"/>
    <w:rsid w:val="00A01039"/>
    <w:rsid w:val="00A013C8"/>
    <w:rsid w:val="00A01415"/>
    <w:rsid w:val="00A017ED"/>
    <w:rsid w:val="00A02149"/>
    <w:rsid w:val="00A036C3"/>
    <w:rsid w:val="00A03B23"/>
    <w:rsid w:val="00A0407D"/>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2C0"/>
    <w:rsid w:val="00A138A6"/>
    <w:rsid w:val="00A146B2"/>
    <w:rsid w:val="00A159E1"/>
    <w:rsid w:val="00A15C7D"/>
    <w:rsid w:val="00A16B36"/>
    <w:rsid w:val="00A17868"/>
    <w:rsid w:val="00A2075D"/>
    <w:rsid w:val="00A20865"/>
    <w:rsid w:val="00A20907"/>
    <w:rsid w:val="00A20CEB"/>
    <w:rsid w:val="00A21C20"/>
    <w:rsid w:val="00A21F62"/>
    <w:rsid w:val="00A21FC7"/>
    <w:rsid w:val="00A22165"/>
    <w:rsid w:val="00A22409"/>
    <w:rsid w:val="00A226AF"/>
    <w:rsid w:val="00A227FD"/>
    <w:rsid w:val="00A22955"/>
    <w:rsid w:val="00A2351F"/>
    <w:rsid w:val="00A24CA7"/>
    <w:rsid w:val="00A24D83"/>
    <w:rsid w:val="00A25309"/>
    <w:rsid w:val="00A2546B"/>
    <w:rsid w:val="00A254A4"/>
    <w:rsid w:val="00A255B4"/>
    <w:rsid w:val="00A2609B"/>
    <w:rsid w:val="00A26504"/>
    <w:rsid w:val="00A26A34"/>
    <w:rsid w:val="00A26C7E"/>
    <w:rsid w:val="00A274AB"/>
    <w:rsid w:val="00A275C6"/>
    <w:rsid w:val="00A2782B"/>
    <w:rsid w:val="00A278A0"/>
    <w:rsid w:val="00A27A69"/>
    <w:rsid w:val="00A30644"/>
    <w:rsid w:val="00A3239C"/>
    <w:rsid w:val="00A32590"/>
    <w:rsid w:val="00A32D71"/>
    <w:rsid w:val="00A32DA2"/>
    <w:rsid w:val="00A33836"/>
    <w:rsid w:val="00A3397B"/>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0BD"/>
    <w:rsid w:val="00A40159"/>
    <w:rsid w:val="00A4056B"/>
    <w:rsid w:val="00A409B4"/>
    <w:rsid w:val="00A40EB3"/>
    <w:rsid w:val="00A41004"/>
    <w:rsid w:val="00A4119C"/>
    <w:rsid w:val="00A4163E"/>
    <w:rsid w:val="00A41D2D"/>
    <w:rsid w:val="00A41DE2"/>
    <w:rsid w:val="00A42001"/>
    <w:rsid w:val="00A4325D"/>
    <w:rsid w:val="00A433CD"/>
    <w:rsid w:val="00A434A8"/>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523"/>
    <w:rsid w:val="00A50DE1"/>
    <w:rsid w:val="00A51BD5"/>
    <w:rsid w:val="00A527FC"/>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75E"/>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C8"/>
    <w:rsid w:val="00A752E4"/>
    <w:rsid w:val="00A75423"/>
    <w:rsid w:val="00A75487"/>
    <w:rsid w:val="00A76D76"/>
    <w:rsid w:val="00A775CA"/>
    <w:rsid w:val="00A778E8"/>
    <w:rsid w:val="00A80011"/>
    <w:rsid w:val="00A80029"/>
    <w:rsid w:val="00A80712"/>
    <w:rsid w:val="00A809C5"/>
    <w:rsid w:val="00A80BFD"/>
    <w:rsid w:val="00A81CA4"/>
    <w:rsid w:val="00A81E50"/>
    <w:rsid w:val="00A81ED9"/>
    <w:rsid w:val="00A827C8"/>
    <w:rsid w:val="00A82B3B"/>
    <w:rsid w:val="00A82C9A"/>
    <w:rsid w:val="00A82EAD"/>
    <w:rsid w:val="00A8317F"/>
    <w:rsid w:val="00A8332C"/>
    <w:rsid w:val="00A836DD"/>
    <w:rsid w:val="00A83783"/>
    <w:rsid w:val="00A838AA"/>
    <w:rsid w:val="00A84558"/>
    <w:rsid w:val="00A84833"/>
    <w:rsid w:val="00A84DB5"/>
    <w:rsid w:val="00A84E83"/>
    <w:rsid w:val="00A859F9"/>
    <w:rsid w:val="00A85DC3"/>
    <w:rsid w:val="00A85E9A"/>
    <w:rsid w:val="00A85FC4"/>
    <w:rsid w:val="00A861B5"/>
    <w:rsid w:val="00A8629B"/>
    <w:rsid w:val="00A869A6"/>
    <w:rsid w:val="00A86F84"/>
    <w:rsid w:val="00A870CD"/>
    <w:rsid w:val="00A87BA4"/>
    <w:rsid w:val="00A904D0"/>
    <w:rsid w:val="00A90B1A"/>
    <w:rsid w:val="00A91331"/>
    <w:rsid w:val="00A9146A"/>
    <w:rsid w:val="00A91D6D"/>
    <w:rsid w:val="00A91E61"/>
    <w:rsid w:val="00A92CDA"/>
    <w:rsid w:val="00A930BD"/>
    <w:rsid w:val="00A938DA"/>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59F"/>
    <w:rsid w:val="00AB16F6"/>
    <w:rsid w:val="00AB1708"/>
    <w:rsid w:val="00AB21B2"/>
    <w:rsid w:val="00AB251F"/>
    <w:rsid w:val="00AB26BE"/>
    <w:rsid w:val="00AB2C22"/>
    <w:rsid w:val="00AB3384"/>
    <w:rsid w:val="00AB3498"/>
    <w:rsid w:val="00AB3700"/>
    <w:rsid w:val="00AB3A44"/>
    <w:rsid w:val="00AB3D86"/>
    <w:rsid w:val="00AB3E1E"/>
    <w:rsid w:val="00AB432F"/>
    <w:rsid w:val="00AB4833"/>
    <w:rsid w:val="00AB53EF"/>
    <w:rsid w:val="00AB5421"/>
    <w:rsid w:val="00AB6000"/>
    <w:rsid w:val="00AB63A1"/>
    <w:rsid w:val="00AB640F"/>
    <w:rsid w:val="00AB67E4"/>
    <w:rsid w:val="00AB6B29"/>
    <w:rsid w:val="00AB7277"/>
    <w:rsid w:val="00AB761A"/>
    <w:rsid w:val="00AB7C66"/>
    <w:rsid w:val="00AB7CA8"/>
    <w:rsid w:val="00AC039B"/>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8DA"/>
    <w:rsid w:val="00AE18E4"/>
    <w:rsid w:val="00AE1ABD"/>
    <w:rsid w:val="00AE20E6"/>
    <w:rsid w:val="00AE2167"/>
    <w:rsid w:val="00AE274A"/>
    <w:rsid w:val="00AE2EBC"/>
    <w:rsid w:val="00AE3397"/>
    <w:rsid w:val="00AE417E"/>
    <w:rsid w:val="00AE5F07"/>
    <w:rsid w:val="00AE6D51"/>
    <w:rsid w:val="00AE6D7C"/>
    <w:rsid w:val="00AE7642"/>
    <w:rsid w:val="00AF0314"/>
    <w:rsid w:val="00AF0586"/>
    <w:rsid w:val="00AF075C"/>
    <w:rsid w:val="00AF09FA"/>
    <w:rsid w:val="00AF0C27"/>
    <w:rsid w:val="00AF0F49"/>
    <w:rsid w:val="00AF11A6"/>
    <w:rsid w:val="00AF1225"/>
    <w:rsid w:val="00AF186A"/>
    <w:rsid w:val="00AF193F"/>
    <w:rsid w:val="00AF1FFE"/>
    <w:rsid w:val="00AF259C"/>
    <w:rsid w:val="00AF28F8"/>
    <w:rsid w:val="00AF2FF5"/>
    <w:rsid w:val="00AF3221"/>
    <w:rsid w:val="00AF41E6"/>
    <w:rsid w:val="00AF428C"/>
    <w:rsid w:val="00AF4551"/>
    <w:rsid w:val="00AF5424"/>
    <w:rsid w:val="00AF5E8E"/>
    <w:rsid w:val="00AF6695"/>
    <w:rsid w:val="00AF6F54"/>
    <w:rsid w:val="00AF7C9A"/>
    <w:rsid w:val="00B00742"/>
    <w:rsid w:val="00B00E97"/>
    <w:rsid w:val="00B00F29"/>
    <w:rsid w:val="00B0172A"/>
    <w:rsid w:val="00B024EC"/>
    <w:rsid w:val="00B02644"/>
    <w:rsid w:val="00B0273D"/>
    <w:rsid w:val="00B0296A"/>
    <w:rsid w:val="00B02B3A"/>
    <w:rsid w:val="00B034DB"/>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45B1"/>
    <w:rsid w:val="00B1523F"/>
    <w:rsid w:val="00B15580"/>
    <w:rsid w:val="00B155A2"/>
    <w:rsid w:val="00B159BE"/>
    <w:rsid w:val="00B15AC6"/>
    <w:rsid w:val="00B16701"/>
    <w:rsid w:val="00B16B38"/>
    <w:rsid w:val="00B16E76"/>
    <w:rsid w:val="00B176A8"/>
    <w:rsid w:val="00B17AA7"/>
    <w:rsid w:val="00B17AFA"/>
    <w:rsid w:val="00B17CFA"/>
    <w:rsid w:val="00B17E52"/>
    <w:rsid w:val="00B200D6"/>
    <w:rsid w:val="00B208B8"/>
    <w:rsid w:val="00B20A74"/>
    <w:rsid w:val="00B21453"/>
    <w:rsid w:val="00B223DA"/>
    <w:rsid w:val="00B22B5B"/>
    <w:rsid w:val="00B233CA"/>
    <w:rsid w:val="00B2482E"/>
    <w:rsid w:val="00B2495F"/>
    <w:rsid w:val="00B2510A"/>
    <w:rsid w:val="00B256D1"/>
    <w:rsid w:val="00B25A64"/>
    <w:rsid w:val="00B26038"/>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7A"/>
    <w:rsid w:val="00B36EF5"/>
    <w:rsid w:val="00B37012"/>
    <w:rsid w:val="00B37616"/>
    <w:rsid w:val="00B3762D"/>
    <w:rsid w:val="00B400F1"/>
    <w:rsid w:val="00B416EC"/>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6D4"/>
    <w:rsid w:val="00B46C9D"/>
    <w:rsid w:val="00B46D24"/>
    <w:rsid w:val="00B472E4"/>
    <w:rsid w:val="00B477AF"/>
    <w:rsid w:val="00B4789A"/>
    <w:rsid w:val="00B5029D"/>
    <w:rsid w:val="00B5132E"/>
    <w:rsid w:val="00B51F22"/>
    <w:rsid w:val="00B5210C"/>
    <w:rsid w:val="00B523E8"/>
    <w:rsid w:val="00B528BC"/>
    <w:rsid w:val="00B52A4E"/>
    <w:rsid w:val="00B52CAA"/>
    <w:rsid w:val="00B52DF8"/>
    <w:rsid w:val="00B52F6C"/>
    <w:rsid w:val="00B535A1"/>
    <w:rsid w:val="00B536B9"/>
    <w:rsid w:val="00B53B4A"/>
    <w:rsid w:val="00B53DDF"/>
    <w:rsid w:val="00B54354"/>
    <w:rsid w:val="00B54450"/>
    <w:rsid w:val="00B545B5"/>
    <w:rsid w:val="00B54842"/>
    <w:rsid w:val="00B54FD5"/>
    <w:rsid w:val="00B5506F"/>
    <w:rsid w:val="00B554DD"/>
    <w:rsid w:val="00B555C9"/>
    <w:rsid w:val="00B55710"/>
    <w:rsid w:val="00B558E1"/>
    <w:rsid w:val="00B561F5"/>
    <w:rsid w:val="00B56253"/>
    <w:rsid w:val="00B563DF"/>
    <w:rsid w:val="00B56429"/>
    <w:rsid w:val="00B566D6"/>
    <w:rsid w:val="00B566FE"/>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AD3"/>
    <w:rsid w:val="00B67D2F"/>
    <w:rsid w:val="00B67F7B"/>
    <w:rsid w:val="00B70304"/>
    <w:rsid w:val="00B710CA"/>
    <w:rsid w:val="00B71619"/>
    <w:rsid w:val="00B7199B"/>
    <w:rsid w:val="00B71C17"/>
    <w:rsid w:val="00B72D7C"/>
    <w:rsid w:val="00B737A0"/>
    <w:rsid w:val="00B73A6E"/>
    <w:rsid w:val="00B73EDC"/>
    <w:rsid w:val="00B743D0"/>
    <w:rsid w:val="00B74541"/>
    <w:rsid w:val="00B7499C"/>
    <w:rsid w:val="00B75311"/>
    <w:rsid w:val="00B754CE"/>
    <w:rsid w:val="00B754DF"/>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5731"/>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370"/>
    <w:rsid w:val="00B93F06"/>
    <w:rsid w:val="00B941F7"/>
    <w:rsid w:val="00B94BB2"/>
    <w:rsid w:val="00B9505C"/>
    <w:rsid w:val="00B95AC1"/>
    <w:rsid w:val="00B95AD4"/>
    <w:rsid w:val="00B95C83"/>
    <w:rsid w:val="00B965DD"/>
    <w:rsid w:val="00B9678C"/>
    <w:rsid w:val="00B96A40"/>
    <w:rsid w:val="00B970FE"/>
    <w:rsid w:val="00B97166"/>
    <w:rsid w:val="00B97CED"/>
    <w:rsid w:val="00BA033A"/>
    <w:rsid w:val="00BA0779"/>
    <w:rsid w:val="00BA0F0A"/>
    <w:rsid w:val="00BA0F36"/>
    <w:rsid w:val="00BA101A"/>
    <w:rsid w:val="00BA1091"/>
    <w:rsid w:val="00BA13E6"/>
    <w:rsid w:val="00BA1739"/>
    <w:rsid w:val="00BA1834"/>
    <w:rsid w:val="00BA1AED"/>
    <w:rsid w:val="00BA1C8D"/>
    <w:rsid w:val="00BA1F38"/>
    <w:rsid w:val="00BA2D3D"/>
    <w:rsid w:val="00BA2E2D"/>
    <w:rsid w:val="00BA2E39"/>
    <w:rsid w:val="00BA4366"/>
    <w:rsid w:val="00BA443B"/>
    <w:rsid w:val="00BA4796"/>
    <w:rsid w:val="00BA4AEC"/>
    <w:rsid w:val="00BA4D5D"/>
    <w:rsid w:val="00BA4E5E"/>
    <w:rsid w:val="00BA55B0"/>
    <w:rsid w:val="00BA5C44"/>
    <w:rsid w:val="00BA5C5A"/>
    <w:rsid w:val="00BA5DE2"/>
    <w:rsid w:val="00BA5FE8"/>
    <w:rsid w:val="00BA6C82"/>
    <w:rsid w:val="00BA7101"/>
    <w:rsid w:val="00BA7814"/>
    <w:rsid w:val="00BA78B0"/>
    <w:rsid w:val="00BA78F9"/>
    <w:rsid w:val="00BA7FD7"/>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B7522"/>
    <w:rsid w:val="00BC0FEB"/>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58B"/>
    <w:rsid w:val="00BC785B"/>
    <w:rsid w:val="00BC7A0A"/>
    <w:rsid w:val="00BD0806"/>
    <w:rsid w:val="00BD083D"/>
    <w:rsid w:val="00BD0B3B"/>
    <w:rsid w:val="00BD1A38"/>
    <w:rsid w:val="00BD1F79"/>
    <w:rsid w:val="00BD2B97"/>
    <w:rsid w:val="00BD3023"/>
    <w:rsid w:val="00BD35CD"/>
    <w:rsid w:val="00BD3609"/>
    <w:rsid w:val="00BD3B28"/>
    <w:rsid w:val="00BD40E9"/>
    <w:rsid w:val="00BD4EF0"/>
    <w:rsid w:val="00BD5406"/>
    <w:rsid w:val="00BD63D0"/>
    <w:rsid w:val="00BD6493"/>
    <w:rsid w:val="00BD65B2"/>
    <w:rsid w:val="00BD77F1"/>
    <w:rsid w:val="00BD7899"/>
    <w:rsid w:val="00BD7B81"/>
    <w:rsid w:val="00BD7CB4"/>
    <w:rsid w:val="00BD7FC7"/>
    <w:rsid w:val="00BE114B"/>
    <w:rsid w:val="00BE11EB"/>
    <w:rsid w:val="00BE18A3"/>
    <w:rsid w:val="00BE191E"/>
    <w:rsid w:val="00BE1E84"/>
    <w:rsid w:val="00BE1EDE"/>
    <w:rsid w:val="00BE20C7"/>
    <w:rsid w:val="00BE29EB"/>
    <w:rsid w:val="00BE3CF9"/>
    <w:rsid w:val="00BE43CE"/>
    <w:rsid w:val="00BE4AED"/>
    <w:rsid w:val="00BE4B79"/>
    <w:rsid w:val="00BE5C66"/>
    <w:rsid w:val="00BE5DFE"/>
    <w:rsid w:val="00BE624A"/>
    <w:rsid w:val="00BE633C"/>
    <w:rsid w:val="00BE65B8"/>
    <w:rsid w:val="00BE674D"/>
    <w:rsid w:val="00BE7315"/>
    <w:rsid w:val="00BE75A8"/>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84C"/>
    <w:rsid w:val="00BF6AB8"/>
    <w:rsid w:val="00BF6BCD"/>
    <w:rsid w:val="00BF6DAE"/>
    <w:rsid w:val="00BF713A"/>
    <w:rsid w:val="00BF7944"/>
    <w:rsid w:val="00BF798C"/>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091C"/>
    <w:rsid w:val="00C1112E"/>
    <w:rsid w:val="00C11CC0"/>
    <w:rsid w:val="00C11F8A"/>
    <w:rsid w:val="00C1204C"/>
    <w:rsid w:val="00C1223C"/>
    <w:rsid w:val="00C13322"/>
    <w:rsid w:val="00C13602"/>
    <w:rsid w:val="00C13790"/>
    <w:rsid w:val="00C13AF7"/>
    <w:rsid w:val="00C13B18"/>
    <w:rsid w:val="00C13BBD"/>
    <w:rsid w:val="00C13F68"/>
    <w:rsid w:val="00C1418C"/>
    <w:rsid w:val="00C147C4"/>
    <w:rsid w:val="00C1488D"/>
    <w:rsid w:val="00C15417"/>
    <w:rsid w:val="00C15D53"/>
    <w:rsid w:val="00C15E88"/>
    <w:rsid w:val="00C1618A"/>
    <w:rsid w:val="00C161DA"/>
    <w:rsid w:val="00C16B36"/>
    <w:rsid w:val="00C17465"/>
    <w:rsid w:val="00C17649"/>
    <w:rsid w:val="00C17795"/>
    <w:rsid w:val="00C17B11"/>
    <w:rsid w:val="00C20436"/>
    <w:rsid w:val="00C20867"/>
    <w:rsid w:val="00C216B9"/>
    <w:rsid w:val="00C21CC9"/>
    <w:rsid w:val="00C21E6F"/>
    <w:rsid w:val="00C2284C"/>
    <w:rsid w:val="00C22CE9"/>
    <w:rsid w:val="00C22F7C"/>
    <w:rsid w:val="00C23147"/>
    <w:rsid w:val="00C23E6B"/>
    <w:rsid w:val="00C23EDC"/>
    <w:rsid w:val="00C24127"/>
    <w:rsid w:val="00C248CF"/>
    <w:rsid w:val="00C252DD"/>
    <w:rsid w:val="00C253F4"/>
    <w:rsid w:val="00C25914"/>
    <w:rsid w:val="00C26034"/>
    <w:rsid w:val="00C2656C"/>
    <w:rsid w:val="00C2671D"/>
    <w:rsid w:val="00C2722B"/>
    <w:rsid w:val="00C30A77"/>
    <w:rsid w:val="00C30C7B"/>
    <w:rsid w:val="00C31598"/>
    <w:rsid w:val="00C31805"/>
    <w:rsid w:val="00C31A22"/>
    <w:rsid w:val="00C31C81"/>
    <w:rsid w:val="00C328CE"/>
    <w:rsid w:val="00C32D0D"/>
    <w:rsid w:val="00C32E12"/>
    <w:rsid w:val="00C32EDA"/>
    <w:rsid w:val="00C33CA0"/>
    <w:rsid w:val="00C3406D"/>
    <w:rsid w:val="00C3424A"/>
    <w:rsid w:val="00C346FE"/>
    <w:rsid w:val="00C35AAC"/>
    <w:rsid w:val="00C35E75"/>
    <w:rsid w:val="00C365BE"/>
    <w:rsid w:val="00C3660B"/>
    <w:rsid w:val="00C366B4"/>
    <w:rsid w:val="00C36981"/>
    <w:rsid w:val="00C36AE3"/>
    <w:rsid w:val="00C36B6F"/>
    <w:rsid w:val="00C36D26"/>
    <w:rsid w:val="00C36D6F"/>
    <w:rsid w:val="00C37A33"/>
    <w:rsid w:val="00C37A7F"/>
    <w:rsid w:val="00C37D7D"/>
    <w:rsid w:val="00C37F0E"/>
    <w:rsid w:val="00C40413"/>
    <w:rsid w:val="00C40DE5"/>
    <w:rsid w:val="00C411AC"/>
    <w:rsid w:val="00C411DC"/>
    <w:rsid w:val="00C41A7A"/>
    <w:rsid w:val="00C427F9"/>
    <w:rsid w:val="00C42B49"/>
    <w:rsid w:val="00C43925"/>
    <w:rsid w:val="00C43BAE"/>
    <w:rsid w:val="00C43CFC"/>
    <w:rsid w:val="00C44AF4"/>
    <w:rsid w:val="00C44B55"/>
    <w:rsid w:val="00C45075"/>
    <w:rsid w:val="00C45127"/>
    <w:rsid w:val="00C452E6"/>
    <w:rsid w:val="00C45C5D"/>
    <w:rsid w:val="00C46CC5"/>
    <w:rsid w:val="00C472C4"/>
    <w:rsid w:val="00C4745D"/>
    <w:rsid w:val="00C47765"/>
    <w:rsid w:val="00C50125"/>
    <w:rsid w:val="00C5059E"/>
    <w:rsid w:val="00C508F3"/>
    <w:rsid w:val="00C50EA4"/>
    <w:rsid w:val="00C51B3B"/>
    <w:rsid w:val="00C5255F"/>
    <w:rsid w:val="00C52597"/>
    <w:rsid w:val="00C53018"/>
    <w:rsid w:val="00C53A82"/>
    <w:rsid w:val="00C540E3"/>
    <w:rsid w:val="00C545BB"/>
    <w:rsid w:val="00C547F2"/>
    <w:rsid w:val="00C55907"/>
    <w:rsid w:val="00C5600B"/>
    <w:rsid w:val="00C5640D"/>
    <w:rsid w:val="00C56672"/>
    <w:rsid w:val="00C56ADE"/>
    <w:rsid w:val="00C56C01"/>
    <w:rsid w:val="00C56C32"/>
    <w:rsid w:val="00C56E07"/>
    <w:rsid w:val="00C57266"/>
    <w:rsid w:val="00C576B7"/>
    <w:rsid w:val="00C60368"/>
    <w:rsid w:val="00C60D6D"/>
    <w:rsid w:val="00C60F15"/>
    <w:rsid w:val="00C6130C"/>
    <w:rsid w:val="00C613C2"/>
    <w:rsid w:val="00C61446"/>
    <w:rsid w:val="00C61634"/>
    <w:rsid w:val="00C625EC"/>
    <w:rsid w:val="00C62FBC"/>
    <w:rsid w:val="00C63739"/>
    <w:rsid w:val="00C63984"/>
    <w:rsid w:val="00C63B1D"/>
    <w:rsid w:val="00C640F5"/>
    <w:rsid w:val="00C648A7"/>
    <w:rsid w:val="00C64E47"/>
    <w:rsid w:val="00C64EE4"/>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49DC"/>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68F"/>
    <w:rsid w:val="00C96854"/>
    <w:rsid w:val="00C96A81"/>
    <w:rsid w:val="00C96CAE"/>
    <w:rsid w:val="00C96D6D"/>
    <w:rsid w:val="00C971A3"/>
    <w:rsid w:val="00C97804"/>
    <w:rsid w:val="00C97900"/>
    <w:rsid w:val="00C97D52"/>
    <w:rsid w:val="00CA0240"/>
    <w:rsid w:val="00CA103A"/>
    <w:rsid w:val="00CA109D"/>
    <w:rsid w:val="00CA1292"/>
    <w:rsid w:val="00CA23C9"/>
    <w:rsid w:val="00CA2A49"/>
    <w:rsid w:val="00CA2AE9"/>
    <w:rsid w:val="00CA3019"/>
    <w:rsid w:val="00CA327E"/>
    <w:rsid w:val="00CA4166"/>
    <w:rsid w:val="00CA4697"/>
    <w:rsid w:val="00CA4B98"/>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4DBE"/>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5F63"/>
    <w:rsid w:val="00CC6B3B"/>
    <w:rsid w:val="00CC7116"/>
    <w:rsid w:val="00CC76A8"/>
    <w:rsid w:val="00CD0503"/>
    <w:rsid w:val="00CD05BF"/>
    <w:rsid w:val="00CD0693"/>
    <w:rsid w:val="00CD0AF5"/>
    <w:rsid w:val="00CD0D15"/>
    <w:rsid w:val="00CD0F44"/>
    <w:rsid w:val="00CD1120"/>
    <w:rsid w:val="00CD139F"/>
    <w:rsid w:val="00CD163F"/>
    <w:rsid w:val="00CD2508"/>
    <w:rsid w:val="00CD299D"/>
    <w:rsid w:val="00CD2CDF"/>
    <w:rsid w:val="00CD3656"/>
    <w:rsid w:val="00CD3713"/>
    <w:rsid w:val="00CD39E6"/>
    <w:rsid w:val="00CD3B95"/>
    <w:rsid w:val="00CD3F52"/>
    <w:rsid w:val="00CD3FB8"/>
    <w:rsid w:val="00CD5F68"/>
    <w:rsid w:val="00CD656B"/>
    <w:rsid w:val="00CD65DA"/>
    <w:rsid w:val="00CD695F"/>
    <w:rsid w:val="00CD7909"/>
    <w:rsid w:val="00CE00AD"/>
    <w:rsid w:val="00CE0A1E"/>
    <w:rsid w:val="00CE0CFD"/>
    <w:rsid w:val="00CE110B"/>
    <w:rsid w:val="00CE17EE"/>
    <w:rsid w:val="00CE18C3"/>
    <w:rsid w:val="00CE2270"/>
    <w:rsid w:val="00CE2BC6"/>
    <w:rsid w:val="00CE2C11"/>
    <w:rsid w:val="00CE2CF1"/>
    <w:rsid w:val="00CE3156"/>
    <w:rsid w:val="00CE3A7C"/>
    <w:rsid w:val="00CE42AE"/>
    <w:rsid w:val="00CE5315"/>
    <w:rsid w:val="00CE5491"/>
    <w:rsid w:val="00CE555C"/>
    <w:rsid w:val="00CE5DFE"/>
    <w:rsid w:val="00CE5FC4"/>
    <w:rsid w:val="00CE6095"/>
    <w:rsid w:val="00CE65CA"/>
    <w:rsid w:val="00CE6941"/>
    <w:rsid w:val="00CE7F7A"/>
    <w:rsid w:val="00CF003A"/>
    <w:rsid w:val="00CF06CC"/>
    <w:rsid w:val="00CF0737"/>
    <w:rsid w:val="00CF0EE7"/>
    <w:rsid w:val="00CF11E2"/>
    <w:rsid w:val="00CF16CF"/>
    <w:rsid w:val="00CF19EF"/>
    <w:rsid w:val="00CF1B7D"/>
    <w:rsid w:val="00CF1CE0"/>
    <w:rsid w:val="00CF246A"/>
    <w:rsid w:val="00CF2790"/>
    <w:rsid w:val="00CF2B7E"/>
    <w:rsid w:val="00CF2ECC"/>
    <w:rsid w:val="00CF3DFE"/>
    <w:rsid w:val="00CF4692"/>
    <w:rsid w:val="00CF53D0"/>
    <w:rsid w:val="00CF58FB"/>
    <w:rsid w:val="00CF5FF3"/>
    <w:rsid w:val="00CF6321"/>
    <w:rsid w:val="00CF66ED"/>
    <w:rsid w:val="00CF6B0C"/>
    <w:rsid w:val="00CF6F71"/>
    <w:rsid w:val="00CF7684"/>
    <w:rsid w:val="00CF7972"/>
    <w:rsid w:val="00CF7B4F"/>
    <w:rsid w:val="00D00F4A"/>
    <w:rsid w:val="00D016B8"/>
    <w:rsid w:val="00D020B1"/>
    <w:rsid w:val="00D025FB"/>
    <w:rsid w:val="00D02FFE"/>
    <w:rsid w:val="00D040FC"/>
    <w:rsid w:val="00D04275"/>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AB6"/>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2E18"/>
    <w:rsid w:val="00D2386D"/>
    <w:rsid w:val="00D23876"/>
    <w:rsid w:val="00D23A3F"/>
    <w:rsid w:val="00D240E9"/>
    <w:rsid w:val="00D241E3"/>
    <w:rsid w:val="00D24B25"/>
    <w:rsid w:val="00D24FA0"/>
    <w:rsid w:val="00D25369"/>
    <w:rsid w:val="00D2583F"/>
    <w:rsid w:val="00D25DE0"/>
    <w:rsid w:val="00D2604D"/>
    <w:rsid w:val="00D268F6"/>
    <w:rsid w:val="00D26B88"/>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84D"/>
    <w:rsid w:val="00D54AEB"/>
    <w:rsid w:val="00D552EB"/>
    <w:rsid w:val="00D5609D"/>
    <w:rsid w:val="00D5770D"/>
    <w:rsid w:val="00D57A0C"/>
    <w:rsid w:val="00D57EB5"/>
    <w:rsid w:val="00D601B2"/>
    <w:rsid w:val="00D6024C"/>
    <w:rsid w:val="00D60278"/>
    <w:rsid w:val="00D607C3"/>
    <w:rsid w:val="00D608E3"/>
    <w:rsid w:val="00D6181C"/>
    <w:rsid w:val="00D61C37"/>
    <w:rsid w:val="00D62464"/>
    <w:rsid w:val="00D62D15"/>
    <w:rsid w:val="00D6342B"/>
    <w:rsid w:val="00D63DF5"/>
    <w:rsid w:val="00D643FF"/>
    <w:rsid w:val="00D64614"/>
    <w:rsid w:val="00D64683"/>
    <w:rsid w:val="00D64FED"/>
    <w:rsid w:val="00D65435"/>
    <w:rsid w:val="00D661F8"/>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CFD"/>
    <w:rsid w:val="00D84D10"/>
    <w:rsid w:val="00D8576A"/>
    <w:rsid w:val="00D85FAF"/>
    <w:rsid w:val="00D86073"/>
    <w:rsid w:val="00D869FE"/>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292"/>
    <w:rsid w:val="00DA144A"/>
    <w:rsid w:val="00DA15E1"/>
    <w:rsid w:val="00DA1DEA"/>
    <w:rsid w:val="00DA20DE"/>
    <w:rsid w:val="00DA299F"/>
    <w:rsid w:val="00DA2B96"/>
    <w:rsid w:val="00DA33D7"/>
    <w:rsid w:val="00DA41DB"/>
    <w:rsid w:val="00DA43E3"/>
    <w:rsid w:val="00DA45D3"/>
    <w:rsid w:val="00DA4AAC"/>
    <w:rsid w:val="00DA52FF"/>
    <w:rsid w:val="00DA652A"/>
    <w:rsid w:val="00DA6C0A"/>
    <w:rsid w:val="00DA6CB1"/>
    <w:rsid w:val="00DA714F"/>
    <w:rsid w:val="00DA7E0C"/>
    <w:rsid w:val="00DA7EBD"/>
    <w:rsid w:val="00DB00FA"/>
    <w:rsid w:val="00DB030A"/>
    <w:rsid w:val="00DB0EC1"/>
    <w:rsid w:val="00DB0FA7"/>
    <w:rsid w:val="00DB11F5"/>
    <w:rsid w:val="00DB18F5"/>
    <w:rsid w:val="00DB1B29"/>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4AC9"/>
    <w:rsid w:val="00DC519F"/>
    <w:rsid w:val="00DC572F"/>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4A6D"/>
    <w:rsid w:val="00DD510C"/>
    <w:rsid w:val="00DD60C1"/>
    <w:rsid w:val="00DD64DE"/>
    <w:rsid w:val="00DD7D16"/>
    <w:rsid w:val="00DE00BE"/>
    <w:rsid w:val="00DE0735"/>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CED"/>
    <w:rsid w:val="00DE5EDE"/>
    <w:rsid w:val="00DE6952"/>
    <w:rsid w:val="00DE6DEA"/>
    <w:rsid w:val="00DE70D0"/>
    <w:rsid w:val="00DF04AC"/>
    <w:rsid w:val="00DF08C8"/>
    <w:rsid w:val="00DF09CE"/>
    <w:rsid w:val="00DF0CD3"/>
    <w:rsid w:val="00DF0D5F"/>
    <w:rsid w:val="00DF14EC"/>
    <w:rsid w:val="00DF15E9"/>
    <w:rsid w:val="00DF1935"/>
    <w:rsid w:val="00DF1D5E"/>
    <w:rsid w:val="00DF22BC"/>
    <w:rsid w:val="00DF2645"/>
    <w:rsid w:val="00DF2969"/>
    <w:rsid w:val="00DF308E"/>
    <w:rsid w:val="00DF395D"/>
    <w:rsid w:val="00DF42B0"/>
    <w:rsid w:val="00DF4C79"/>
    <w:rsid w:val="00DF50D4"/>
    <w:rsid w:val="00DF50EE"/>
    <w:rsid w:val="00DF51A5"/>
    <w:rsid w:val="00DF5A02"/>
    <w:rsid w:val="00DF5DEE"/>
    <w:rsid w:val="00DF61E6"/>
    <w:rsid w:val="00DF66C7"/>
    <w:rsid w:val="00DF66E3"/>
    <w:rsid w:val="00DF67DF"/>
    <w:rsid w:val="00DF758F"/>
    <w:rsid w:val="00DF7718"/>
    <w:rsid w:val="00E01877"/>
    <w:rsid w:val="00E018C9"/>
    <w:rsid w:val="00E01B38"/>
    <w:rsid w:val="00E01FBC"/>
    <w:rsid w:val="00E0223D"/>
    <w:rsid w:val="00E02EC9"/>
    <w:rsid w:val="00E02F20"/>
    <w:rsid w:val="00E035C9"/>
    <w:rsid w:val="00E040F4"/>
    <w:rsid w:val="00E04FF1"/>
    <w:rsid w:val="00E05D41"/>
    <w:rsid w:val="00E05F45"/>
    <w:rsid w:val="00E06439"/>
    <w:rsid w:val="00E06CB6"/>
    <w:rsid w:val="00E0764C"/>
    <w:rsid w:val="00E078D6"/>
    <w:rsid w:val="00E079DF"/>
    <w:rsid w:val="00E1033B"/>
    <w:rsid w:val="00E104DB"/>
    <w:rsid w:val="00E10676"/>
    <w:rsid w:val="00E1067E"/>
    <w:rsid w:val="00E10C0D"/>
    <w:rsid w:val="00E117FA"/>
    <w:rsid w:val="00E12A27"/>
    <w:rsid w:val="00E135ED"/>
    <w:rsid w:val="00E13B61"/>
    <w:rsid w:val="00E13EB8"/>
    <w:rsid w:val="00E14D16"/>
    <w:rsid w:val="00E156DB"/>
    <w:rsid w:val="00E15F08"/>
    <w:rsid w:val="00E162B8"/>
    <w:rsid w:val="00E16D5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706"/>
    <w:rsid w:val="00E23A3A"/>
    <w:rsid w:val="00E23D71"/>
    <w:rsid w:val="00E23E89"/>
    <w:rsid w:val="00E23F1C"/>
    <w:rsid w:val="00E2435F"/>
    <w:rsid w:val="00E2488B"/>
    <w:rsid w:val="00E24AC2"/>
    <w:rsid w:val="00E24E17"/>
    <w:rsid w:val="00E2535E"/>
    <w:rsid w:val="00E2576E"/>
    <w:rsid w:val="00E26665"/>
    <w:rsid w:val="00E267ED"/>
    <w:rsid w:val="00E276E0"/>
    <w:rsid w:val="00E304BE"/>
    <w:rsid w:val="00E30C57"/>
    <w:rsid w:val="00E312F0"/>
    <w:rsid w:val="00E3157D"/>
    <w:rsid w:val="00E31FBE"/>
    <w:rsid w:val="00E3473B"/>
    <w:rsid w:val="00E3475C"/>
    <w:rsid w:val="00E34790"/>
    <w:rsid w:val="00E34F96"/>
    <w:rsid w:val="00E3574E"/>
    <w:rsid w:val="00E357A9"/>
    <w:rsid w:val="00E36B2F"/>
    <w:rsid w:val="00E373BF"/>
    <w:rsid w:val="00E37907"/>
    <w:rsid w:val="00E40764"/>
    <w:rsid w:val="00E42357"/>
    <w:rsid w:val="00E4245B"/>
    <w:rsid w:val="00E4289C"/>
    <w:rsid w:val="00E42A25"/>
    <w:rsid w:val="00E430E9"/>
    <w:rsid w:val="00E435D9"/>
    <w:rsid w:val="00E44636"/>
    <w:rsid w:val="00E4486B"/>
    <w:rsid w:val="00E44D8B"/>
    <w:rsid w:val="00E44D8F"/>
    <w:rsid w:val="00E4510C"/>
    <w:rsid w:val="00E45EF7"/>
    <w:rsid w:val="00E465BC"/>
    <w:rsid w:val="00E4684D"/>
    <w:rsid w:val="00E46D06"/>
    <w:rsid w:val="00E47880"/>
    <w:rsid w:val="00E47B0F"/>
    <w:rsid w:val="00E47BDA"/>
    <w:rsid w:val="00E47D1F"/>
    <w:rsid w:val="00E5035F"/>
    <w:rsid w:val="00E505DB"/>
    <w:rsid w:val="00E50870"/>
    <w:rsid w:val="00E508B2"/>
    <w:rsid w:val="00E51912"/>
    <w:rsid w:val="00E522A7"/>
    <w:rsid w:val="00E52766"/>
    <w:rsid w:val="00E52C42"/>
    <w:rsid w:val="00E52C4C"/>
    <w:rsid w:val="00E535FD"/>
    <w:rsid w:val="00E539F4"/>
    <w:rsid w:val="00E53A79"/>
    <w:rsid w:val="00E53C6E"/>
    <w:rsid w:val="00E53C93"/>
    <w:rsid w:val="00E54068"/>
    <w:rsid w:val="00E540F7"/>
    <w:rsid w:val="00E5472F"/>
    <w:rsid w:val="00E54CC3"/>
    <w:rsid w:val="00E54CF8"/>
    <w:rsid w:val="00E54EC5"/>
    <w:rsid w:val="00E556FC"/>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1E5C"/>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837"/>
    <w:rsid w:val="00E9006F"/>
    <w:rsid w:val="00E90262"/>
    <w:rsid w:val="00E90877"/>
    <w:rsid w:val="00E90C25"/>
    <w:rsid w:val="00E90E85"/>
    <w:rsid w:val="00E911B1"/>
    <w:rsid w:val="00E913C9"/>
    <w:rsid w:val="00E9148C"/>
    <w:rsid w:val="00E91623"/>
    <w:rsid w:val="00E91798"/>
    <w:rsid w:val="00E91919"/>
    <w:rsid w:val="00E91D6B"/>
    <w:rsid w:val="00E91E6B"/>
    <w:rsid w:val="00E9226F"/>
    <w:rsid w:val="00E926FE"/>
    <w:rsid w:val="00E92A25"/>
    <w:rsid w:val="00E92AD3"/>
    <w:rsid w:val="00E94412"/>
    <w:rsid w:val="00E94850"/>
    <w:rsid w:val="00E9504A"/>
    <w:rsid w:val="00E957C0"/>
    <w:rsid w:val="00E95E50"/>
    <w:rsid w:val="00E96267"/>
    <w:rsid w:val="00E96EA9"/>
    <w:rsid w:val="00E9783F"/>
    <w:rsid w:val="00E97A92"/>
    <w:rsid w:val="00EA15C5"/>
    <w:rsid w:val="00EA170D"/>
    <w:rsid w:val="00EA1886"/>
    <w:rsid w:val="00EA1EAF"/>
    <w:rsid w:val="00EA231F"/>
    <w:rsid w:val="00EA2588"/>
    <w:rsid w:val="00EA25EA"/>
    <w:rsid w:val="00EA3077"/>
    <w:rsid w:val="00EA3255"/>
    <w:rsid w:val="00EA3A12"/>
    <w:rsid w:val="00EA3BB3"/>
    <w:rsid w:val="00EA4265"/>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752"/>
    <w:rsid w:val="00EB19ED"/>
    <w:rsid w:val="00EB1AC5"/>
    <w:rsid w:val="00EB1BC6"/>
    <w:rsid w:val="00EB21A6"/>
    <w:rsid w:val="00EB244A"/>
    <w:rsid w:val="00EB25FC"/>
    <w:rsid w:val="00EB2819"/>
    <w:rsid w:val="00EB2956"/>
    <w:rsid w:val="00EB296C"/>
    <w:rsid w:val="00EB2F86"/>
    <w:rsid w:val="00EB2FC1"/>
    <w:rsid w:val="00EB33DC"/>
    <w:rsid w:val="00EB395F"/>
    <w:rsid w:val="00EB3E76"/>
    <w:rsid w:val="00EB3F80"/>
    <w:rsid w:val="00EB4132"/>
    <w:rsid w:val="00EB4E5C"/>
    <w:rsid w:val="00EB53DD"/>
    <w:rsid w:val="00EB5876"/>
    <w:rsid w:val="00EB5D32"/>
    <w:rsid w:val="00EB68D7"/>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4A6"/>
    <w:rsid w:val="00EC5547"/>
    <w:rsid w:val="00EC6D1F"/>
    <w:rsid w:val="00EC7A3D"/>
    <w:rsid w:val="00EC7FC0"/>
    <w:rsid w:val="00ED004D"/>
    <w:rsid w:val="00ED01CA"/>
    <w:rsid w:val="00ED07C2"/>
    <w:rsid w:val="00ED0BB2"/>
    <w:rsid w:val="00ED1445"/>
    <w:rsid w:val="00ED15F0"/>
    <w:rsid w:val="00ED16D3"/>
    <w:rsid w:val="00ED1744"/>
    <w:rsid w:val="00ED2AA3"/>
    <w:rsid w:val="00ED3E0E"/>
    <w:rsid w:val="00ED4568"/>
    <w:rsid w:val="00ED46FE"/>
    <w:rsid w:val="00ED49E6"/>
    <w:rsid w:val="00ED4BEE"/>
    <w:rsid w:val="00ED4C49"/>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076"/>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2EB9"/>
    <w:rsid w:val="00EF34D2"/>
    <w:rsid w:val="00EF3FA9"/>
    <w:rsid w:val="00EF434F"/>
    <w:rsid w:val="00EF46E2"/>
    <w:rsid w:val="00EF4E51"/>
    <w:rsid w:val="00EF5CA9"/>
    <w:rsid w:val="00EF5EEF"/>
    <w:rsid w:val="00EF636D"/>
    <w:rsid w:val="00EF68D8"/>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2A"/>
    <w:rsid w:val="00F06E87"/>
    <w:rsid w:val="00F06FD6"/>
    <w:rsid w:val="00F072C5"/>
    <w:rsid w:val="00F077EF"/>
    <w:rsid w:val="00F100EB"/>
    <w:rsid w:val="00F115A8"/>
    <w:rsid w:val="00F11822"/>
    <w:rsid w:val="00F1242A"/>
    <w:rsid w:val="00F12570"/>
    <w:rsid w:val="00F12B07"/>
    <w:rsid w:val="00F132C2"/>
    <w:rsid w:val="00F13B40"/>
    <w:rsid w:val="00F1458C"/>
    <w:rsid w:val="00F14657"/>
    <w:rsid w:val="00F146C9"/>
    <w:rsid w:val="00F14D62"/>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A32"/>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4E0"/>
    <w:rsid w:val="00F26C96"/>
    <w:rsid w:val="00F274E7"/>
    <w:rsid w:val="00F27619"/>
    <w:rsid w:val="00F302E7"/>
    <w:rsid w:val="00F30726"/>
    <w:rsid w:val="00F30B02"/>
    <w:rsid w:val="00F30F5C"/>
    <w:rsid w:val="00F3182C"/>
    <w:rsid w:val="00F31EB9"/>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6F7"/>
    <w:rsid w:val="00F577F6"/>
    <w:rsid w:val="00F60763"/>
    <w:rsid w:val="00F614D2"/>
    <w:rsid w:val="00F61510"/>
    <w:rsid w:val="00F618E3"/>
    <w:rsid w:val="00F62675"/>
    <w:rsid w:val="00F62AA3"/>
    <w:rsid w:val="00F62E27"/>
    <w:rsid w:val="00F62EC1"/>
    <w:rsid w:val="00F636E3"/>
    <w:rsid w:val="00F6387C"/>
    <w:rsid w:val="00F640E0"/>
    <w:rsid w:val="00F6434E"/>
    <w:rsid w:val="00F64561"/>
    <w:rsid w:val="00F64934"/>
    <w:rsid w:val="00F64CF3"/>
    <w:rsid w:val="00F65E3A"/>
    <w:rsid w:val="00F6684C"/>
    <w:rsid w:val="00F66B09"/>
    <w:rsid w:val="00F66B53"/>
    <w:rsid w:val="00F66BE9"/>
    <w:rsid w:val="00F66DC1"/>
    <w:rsid w:val="00F6732F"/>
    <w:rsid w:val="00F67ED0"/>
    <w:rsid w:val="00F713AA"/>
    <w:rsid w:val="00F71A48"/>
    <w:rsid w:val="00F71C40"/>
    <w:rsid w:val="00F721DE"/>
    <w:rsid w:val="00F72716"/>
    <w:rsid w:val="00F72A8F"/>
    <w:rsid w:val="00F72CC5"/>
    <w:rsid w:val="00F730FF"/>
    <w:rsid w:val="00F733F0"/>
    <w:rsid w:val="00F73558"/>
    <w:rsid w:val="00F73DF6"/>
    <w:rsid w:val="00F73FDB"/>
    <w:rsid w:val="00F743AB"/>
    <w:rsid w:val="00F7487E"/>
    <w:rsid w:val="00F75936"/>
    <w:rsid w:val="00F77840"/>
    <w:rsid w:val="00F77BD9"/>
    <w:rsid w:val="00F805D0"/>
    <w:rsid w:val="00F806CD"/>
    <w:rsid w:val="00F83602"/>
    <w:rsid w:val="00F8438D"/>
    <w:rsid w:val="00F85849"/>
    <w:rsid w:val="00F85D05"/>
    <w:rsid w:val="00F862ED"/>
    <w:rsid w:val="00F86498"/>
    <w:rsid w:val="00F86947"/>
    <w:rsid w:val="00F86AC1"/>
    <w:rsid w:val="00F87661"/>
    <w:rsid w:val="00F87944"/>
    <w:rsid w:val="00F9009F"/>
    <w:rsid w:val="00F901A0"/>
    <w:rsid w:val="00F902B4"/>
    <w:rsid w:val="00F902D4"/>
    <w:rsid w:val="00F91132"/>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97E95"/>
    <w:rsid w:val="00FA0132"/>
    <w:rsid w:val="00FA0B36"/>
    <w:rsid w:val="00FA0B95"/>
    <w:rsid w:val="00FA122D"/>
    <w:rsid w:val="00FA16B7"/>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1BA9"/>
    <w:rsid w:val="00FB230F"/>
    <w:rsid w:val="00FB2417"/>
    <w:rsid w:val="00FB25AA"/>
    <w:rsid w:val="00FB2778"/>
    <w:rsid w:val="00FB2864"/>
    <w:rsid w:val="00FB35C9"/>
    <w:rsid w:val="00FB37D5"/>
    <w:rsid w:val="00FB3933"/>
    <w:rsid w:val="00FB39E2"/>
    <w:rsid w:val="00FB3A1B"/>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13F"/>
    <w:rsid w:val="00FC239E"/>
    <w:rsid w:val="00FC242D"/>
    <w:rsid w:val="00FC2892"/>
    <w:rsid w:val="00FC2B97"/>
    <w:rsid w:val="00FC2CBE"/>
    <w:rsid w:val="00FC2D22"/>
    <w:rsid w:val="00FC32E9"/>
    <w:rsid w:val="00FC392D"/>
    <w:rsid w:val="00FC3F70"/>
    <w:rsid w:val="00FC438E"/>
    <w:rsid w:val="00FC49A7"/>
    <w:rsid w:val="00FC4AEB"/>
    <w:rsid w:val="00FC4E32"/>
    <w:rsid w:val="00FC50CA"/>
    <w:rsid w:val="00FC510E"/>
    <w:rsid w:val="00FC53A3"/>
    <w:rsid w:val="00FC5788"/>
    <w:rsid w:val="00FC5822"/>
    <w:rsid w:val="00FC5BC8"/>
    <w:rsid w:val="00FC5D11"/>
    <w:rsid w:val="00FC6808"/>
    <w:rsid w:val="00FC6BC5"/>
    <w:rsid w:val="00FC709C"/>
    <w:rsid w:val="00FC751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BC8"/>
    <w:rsid w:val="00FE1F13"/>
    <w:rsid w:val="00FE2592"/>
    <w:rsid w:val="00FE2763"/>
    <w:rsid w:val="00FE2792"/>
    <w:rsid w:val="00FE3126"/>
    <w:rsid w:val="00FE3BFF"/>
    <w:rsid w:val="00FE3C1B"/>
    <w:rsid w:val="00FE3FAD"/>
    <w:rsid w:val="00FE471D"/>
    <w:rsid w:val="00FE491E"/>
    <w:rsid w:val="00FE5030"/>
    <w:rsid w:val="00FE5208"/>
    <w:rsid w:val="00FE5A6E"/>
    <w:rsid w:val="00FE5BEB"/>
    <w:rsid w:val="00FE5DB2"/>
    <w:rsid w:val="00FE62F1"/>
    <w:rsid w:val="00FE7241"/>
    <w:rsid w:val="00FE7584"/>
    <w:rsid w:val="00FE7784"/>
    <w:rsid w:val="00FE7B59"/>
    <w:rsid w:val="00FE7ECE"/>
    <w:rsid w:val="00FF0A00"/>
    <w:rsid w:val="00FF1961"/>
    <w:rsid w:val="00FF1D90"/>
    <w:rsid w:val="00FF20B8"/>
    <w:rsid w:val="00FF23FD"/>
    <w:rsid w:val="00FF28F5"/>
    <w:rsid w:val="00FF2B90"/>
    <w:rsid w:val="00FF3175"/>
    <w:rsid w:val="00FF4044"/>
    <w:rsid w:val="00FF4207"/>
    <w:rsid w:val="00FF539B"/>
    <w:rsid w:val="00FF55C9"/>
    <w:rsid w:val="00FF56B8"/>
    <w:rsid w:val="00FF59A7"/>
    <w:rsid w:val="00FF59E9"/>
    <w:rsid w:val="00FF5C50"/>
    <w:rsid w:val="00FF606F"/>
    <w:rsid w:val="00FF6101"/>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
    </o:shapedefaults>
    <o:shapelayout v:ext="edit">
      <o:idmap v:ext="edit" data="1"/>
    </o:shapelayout>
  </w:shapeDefaults>
  <w:decimalSymbol w:val=","/>
  <w:listSeparator w:val=";"/>
  <w14:docId w14:val="61CFA8C4"/>
  <w15:docId w15:val="{951A9747-89FC-4A04-9F3B-F0AEC0CD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b/>
      <w:bCs/>
      <w:iCs/>
      <w:sz w:val="28"/>
      <w:szCs w:val="28"/>
    </w:rPr>
  </w:style>
  <w:style w:type="paragraph" w:styleId="3">
    <w:name w:val="heading 3"/>
    <w:basedOn w:val="a"/>
    <w:next w:val="a"/>
    <w:link w:val="30"/>
    <w:uiPriority w:val="2"/>
    <w:qFormat/>
    <w:rsid w:val="00C15417"/>
    <w:pPr>
      <w:keepNext/>
      <w:spacing w:before="120" w:after="60"/>
      <w:outlineLvl w:val="2"/>
    </w:pPr>
    <w:rPr>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qFormat/>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Знак Знак Знак Знак Знак Знак Знак Знак Знак"/>
    <w:basedOn w:val="a"/>
    <w:link w:val="a9"/>
    <w:rsid w:val="00CB0709"/>
    <w:rPr>
      <w:sz w:val="20"/>
      <w:szCs w:val="20"/>
    </w:rPr>
  </w:style>
  <w:style w:type="character" w:styleId="aa">
    <w:name w:val="footnote reference"/>
    <w:aliases w:val="текст сноски,анкета сноска,Знак сноски-FN,Ciae niinee-FN,Знак сноски 1,Ciae niinee 1"/>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aliases w:val="Знак Знак Знак Знак Знак Знак Знак Знак Знак Знак"/>
    <w:basedOn w:val="a0"/>
    <w:link w:val="a8"/>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uiPriority w:val="99"/>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34"/>
    <w:qFormat/>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paragraph" w:customStyle="1" w:styleId="aff4">
    <w:name w:val="Акты"/>
    <w:basedOn w:val="a"/>
    <w:link w:val="aff5"/>
    <w:rsid w:val="00D22E18"/>
    <w:pPr>
      <w:ind w:firstLine="709"/>
      <w:jc w:val="both"/>
    </w:pPr>
    <w:rPr>
      <w:sz w:val="28"/>
    </w:rPr>
  </w:style>
  <w:style w:type="character" w:customStyle="1" w:styleId="aff5">
    <w:name w:val="Акты Знак"/>
    <w:link w:val="aff4"/>
    <w:rsid w:val="00D22E18"/>
    <w:rPr>
      <w:sz w:val="28"/>
      <w:szCs w:val="24"/>
    </w:rPr>
  </w:style>
  <w:style w:type="paragraph" w:customStyle="1" w:styleId="17">
    <w:name w:val="Знак Знак Знак1 Знак Знак Знак Знак"/>
    <w:basedOn w:val="a"/>
    <w:autoRedefine/>
    <w:rsid w:val="00A15C7D"/>
    <w:pPr>
      <w:spacing w:after="160" w:line="240" w:lineRule="exact"/>
    </w:pPr>
    <w:rPr>
      <w:rFonts w:eastAsia="SimSun"/>
      <w:b/>
      <w:sz w:val="28"/>
      <w:lang w:val="en-US" w:eastAsia="en-US"/>
    </w:rPr>
  </w:style>
  <w:style w:type="paragraph" w:customStyle="1" w:styleId="36">
    <w:name w:val="Основной текст3"/>
    <w:basedOn w:val="a"/>
    <w:link w:val="aff6"/>
    <w:rsid w:val="00EE6076"/>
    <w:pPr>
      <w:widowControl w:val="0"/>
      <w:shd w:val="clear" w:color="auto" w:fill="FFFFFF"/>
      <w:spacing w:before="180" w:after="60" w:line="322" w:lineRule="exact"/>
      <w:jc w:val="both"/>
    </w:pPr>
    <w:rPr>
      <w:spacing w:val="1"/>
      <w:sz w:val="22"/>
      <w:szCs w:val="22"/>
      <w:lang w:eastAsia="en-US"/>
    </w:rPr>
  </w:style>
  <w:style w:type="character" w:customStyle="1" w:styleId="aff6">
    <w:name w:val="Основной текст_"/>
    <w:link w:val="36"/>
    <w:rsid w:val="00436F67"/>
    <w:rPr>
      <w:spacing w:val="1"/>
      <w:sz w:val="22"/>
      <w:szCs w:val="22"/>
      <w:shd w:val="clear" w:color="auto" w:fill="FFFFFF"/>
      <w:lang w:eastAsia="en-US"/>
    </w:rPr>
  </w:style>
  <w:style w:type="character" w:customStyle="1" w:styleId="aff7">
    <w:name w:val="Название Знак"/>
    <w:rsid w:val="00885D48"/>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57827">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7870262">
      <w:bodyDiv w:val="1"/>
      <w:marLeft w:val="0"/>
      <w:marRight w:val="0"/>
      <w:marTop w:val="0"/>
      <w:marBottom w:val="0"/>
      <w:divBdr>
        <w:top w:val="none" w:sz="0" w:space="0" w:color="auto"/>
        <w:left w:val="none" w:sz="0" w:space="0" w:color="auto"/>
        <w:bottom w:val="none" w:sz="0" w:space="0" w:color="auto"/>
        <w:right w:val="none" w:sz="0" w:space="0" w:color="auto"/>
      </w:divBdr>
    </w:div>
    <w:div w:id="20980625">
      <w:bodyDiv w:val="1"/>
      <w:marLeft w:val="0"/>
      <w:marRight w:val="0"/>
      <w:marTop w:val="0"/>
      <w:marBottom w:val="0"/>
      <w:divBdr>
        <w:top w:val="none" w:sz="0" w:space="0" w:color="auto"/>
        <w:left w:val="none" w:sz="0" w:space="0" w:color="auto"/>
        <w:bottom w:val="none" w:sz="0" w:space="0" w:color="auto"/>
        <w:right w:val="none" w:sz="0" w:space="0" w:color="auto"/>
      </w:divBdr>
    </w:div>
    <w:div w:id="44959420">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592132">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359009481">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3813603">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08708552">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686490524">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055863">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62981985">
      <w:bodyDiv w:val="1"/>
      <w:marLeft w:val="0"/>
      <w:marRight w:val="0"/>
      <w:marTop w:val="0"/>
      <w:marBottom w:val="0"/>
      <w:divBdr>
        <w:top w:val="none" w:sz="0" w:space="0" w:color="auto"/>
        <w:left w:val="none" w:sz="0" w:space="0" w:color="auto"/>
        <w:bottom w:val="none" w:sz="0" w:space="0" w:color="auto"/>
        <w:right w:val="none" w:sz="0" w:space="0" w:color="auto"/>
      </w:divBdr>
    </w:div>
    <w:div w:id="87609123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03974412">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46974219">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160926139">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40749016">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65786981">
      <w:bodyDiv w:val="1"/>
      <w:marLeft w:val="0"/>
      <w:marRight w:val="0"/>
      <w:marTop w:val="0"/>
      <w:marBottom w:val="0"/>
      <w:divBdr>
        <w:top w:val="none" w:sz="0" w:space="0" w:color="auto"/>
        <w:left w:val="none" w:sz="0" w:space="0" w:color="auto"/>
        <w:bottom w:val="none" w:sz="0" w:space="0" w:color="auto"/>
        <w:right w:val="none" w:sz="0" w:space="0" w:color="auto"/>
      </w:divBdr>
    </w:div>
    <w:div w:id="1377775440">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53018532">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24368536">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751384869">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895047209">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41471441">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080639723">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31509125">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2E69B6DCFDEA23A7FC91D0DE68ABC01D841E00BCE21654E17B55A23F80607F5FD5C7DD3C617729C3C63056796EC9B477B08B2389AFC110zEP8M" TargetMode="External"/><Relationship Id="rId13" Type="http://schemas.openxmlformats.org/officeDocument/2006/relationships/hyperlink" Target="consultantplus://offline/ref=17B7F6F7B64CBC740447B9BCE4A01EF12155763ED72E3E697EB7F68B608CACC5F9C2D5072BED63A9698D7FtDS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7B7F6F7B64CBC740447B9BCE4A01EF12155763ED72E3E697EB7F68B608CACC5F9C2D5072BED63A9698D7FtDSA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B7F6F7B64CBC740447B9BCE4A01EF12155763ED72E3E697EB7F68B608CACC5F9C2D5072BED63A9698D7FtDSAJ" TargetMode="External"/><Relationship Id="rId5" Type="http://schemas.openxmlformats.org/officeDocument/2006/relationships/webSettings" Target="webSettings.xml"/><Relationship Id="rId15" Type="http://schemas.openxmlformats.org/officeDocument/2006/relationships/hyperlink" Target="consultantplus://offline/ref=1A8658D821AB322CBADB1114AE4D9A469A46195841CFBD9BD08A731B16C447C7B70009D20B7F5F24920D2599144542027BzBJ" TargetMode="External"/><Relationship Id="rId10" Type="http://schemas.openxmlformats.org/officeDocument/2006/relationships/hyperlink" Target="consultantplus://offline/ref=1803462E6AC9A69B0405914A24AF87E4FFE35481D2D228CD66CAD9DA3BEBFA0039CD2D4206AAw6U1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7B7F6F7B64CBC740447B9BCE4A01EF12155763ED72E3E697EB7F68B608CACC5F9C2D5072BED63A9698D7FtDSAJ" TargetMode="External"/><Relationship Id="rId14" Type="http://schemas.openxmlformats.org/officeDocument/2006/relationships/hyperlink" Target="consultantplus://offline/ref=7F5112AB6626B1DAE30EFE5EC635846CB476258304978904270A149D802AD6AA47D88C84E2835427DD3765917CA44F3F637E8F14923D46C6GFwF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C15C7-BA0B-4F13-BE33-FF6D2246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205</TotalTime>
  <Pages>26</Pages>
  <Words>15737</Words>
  <Characters>89706</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105233</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Леонтьев В.А.</dc:creator>
  <cp:lastModifiedBy>Елена Белоконь</cp:lastModifiedBy>
  <cp:revision>33</cp:revision>
  <cp:lastPrinted>2020-02-20T07:31:00Z</cp:lastPrinted>
  <dcterms:created xsi:type="dcterms:W3CDTF">2020-02-07T13:07:00Z</dcterms:created>
  <dcterms:modified xsi:type="dcterms:W3CDTF">2020-02-28T12:57:00Z</dcterms:modified>
</cp:coreProperties>
</file>