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E49" w:rsidRPr="006A244B" w:rsidRDefault="006A244B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40E49" w:rsidRPr="006A244B">
        <w:rPr>
          <w:sz w:val="24"/>
          <w:szCs w:val="24"/>
        </w:rPr>
        <w:t>Приложение</w:t>
      </w:r>
      <w:r w:rsidRPr="006A244B">
        <w:rPr>
          <w:sz w:val="24"/>
          <w:szCs w:val="24"/>
        </w:rPr>
        <w:t xml:space="preserve"> №</w:t>
      </w:r>
      <w:r w:rsidR="00B40E49" w:rsidRPr="006A244B">
        <w:rPr>
          <w:sz w:val="24"/>
          <w:szCs w:val="24"/>
        </w:rPr>
        <w:t xml:space="preserve"> 1</w:t>
      </w:r>
      <w:r w:rsidR="00625029">
        <w:rPr>
          <w:sz w:val="24"/>
          <w:szCs w:val="24"/>
        </w:rPr>
        <w:t xml:space="preserve"> к отчету</w:t>
      </w:r>
    </w:p>
    <w:p w:rsidR="00B40E49" w:rsidRDefault="00B40E49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B40E49" w:rsidRPr="001C6D47" w:rsidRDefault="00B40E49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  <w:r w:rsidRPr="001C6D47">
        <w:rPr>
          <w:b/>
          <w:sz w:val="24"/>
          <w:szCs w:val="24"/>
        </w:rPr>
        <w:t>ИНФОРМАЦИЯ</w:t>
      </w:r>
    </w:p>
    <w:p w:rsidR="00B40E49" w:rsidRDefault="00B40E49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основных показателях</w:t>
      </w:r>
      <w:r w:rsidRPr="001C6D47">
        <w:rPr>
          <w:b/>
          <w:sz w:val="24"/>
          <w:szCs w:val="24"/>
        </w:rPr>
        <w:t xml:space="preserve"> деятельности Счетной палаты </w:t>
      </w:r>
      <w:r>
        <w:rPr>
          <w:b/>
          <w:sz w:val="24"/>
          <w:szCs w:val="24"/>
        </w:rPr>
        <w:t>за</w:t>
      </w:r>
      <w:r w:rsidRPr="001C6D47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9</w:t>
      </w:r>
      <w:r w:rsidRPr="001C6D47">
        <w:rPr>
          <w:b/>
          <w:sz w:val="24"/>
          <w:szCs w:val="24"/>
        </w:rPr>
        <w:t xml:space="preserve"> год</w:t>
      </w:r>
    </w:p>
    <w:p w:rsidR="000924BB" w:rsidRDefault="000924BB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637"/>
        <w:gridCol w:w="360"/>
        <w:gridCol w:w="6720"/>
        <w:gridCol w:w="1480"/>
      </w:tblGrid>
      <w:tr w:rsidR="000924BB" w:rsidRPr="000924BB" w:rsidTr="000924BB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основных показателей деятельности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8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Контрольная и экспертно-аналитическая деятельность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количество запланированных мероприятий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• контрольных, в том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поручению Мурманской областной Думы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• экспертно-аналитических, в том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поручению Мурманской областной Думы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8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 деятельность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количество выполненных контрольных мероприятий, из них: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924BB" w:rsidRPr="000924BB" w:rsidTr="000924BB">
        <w:trPr>
          <w:trHeight w:val="6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совместных и параллельных  с контрольно-счетными органами муниципальных образований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аудитов  эффективности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переходящих на 2020 год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III.</w:t>
            </w:r>
          </w:p>
        </w:tc>
        <w:tc>
          <w:tcPr>
            <w:tcW w:w="8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Экспертно-аналитическая деятельность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количество выполненных экспертно-аналитических мероприятий, в том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0924BB" w:rsidRPr="000924BB" w:rsidTr="000924B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- совместных и параллельных  с контрольно-счетными органами муниципальных образований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• экспертиз,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проектов Законов об областном бюджете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проектов Законов о бюджете ТФОМС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государственных программ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• иных экспертно-аналитических мероприятий,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внешние проверки бюджетов муниципальных образований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924BB" w:rsidRPr="000924BB" w:rsidTr="000924BB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внешняя проверка годового отчета об исполнении областного бюджета и отчета об исполнении бюджета ТФОМС  Мурманской области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тематические мероприятия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924BB" w:rsidRPr="000924BB" w:rsidTr="000924BB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IV.</w:t>
            </w:r>
          </w:p>
        </w:tc>
        <w:tc>
          <w:tcPr>
            <w:tcW w:w="8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проведения мероприятий внешнего государственного контроля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• количество объектов, охваченных  мероприятиями внешнего контроля,** в том числе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объектов контрольных мероприятий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объектов экспертно-аналитических мероприятий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</w:tr>
      <w:tr w:rsidR="000924BB" w:rsidRPr="000924BB" w:rsidTr="000924B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• количество актов (заключений), составленных на основном этапе мероприятия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0924BB" w:rsidRPr="000924BB" w:rsidTr="000924BB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• количество утвержденных отчетов/ заключений по результатам мероприятий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203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</w:tc>
      </w:tr>
      <w:tr w:rsidR="000924BB" w:rsidRPr="000924BB" w:rsidTr="000924BB">
        <w:trPr>
          <w:trHeight w:val="9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V.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Объемы финансовых нарушений, выявленных по результатам мероприятий внешнего государственного контроля </w:t>
            </w: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(тыс. рублей),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17D0F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017D0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730 443,5</w:t>
            </w: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из них сумма нарушений, подлежащая возврату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730,8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D63836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• Нецелевое использование бюджетных средств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2,7   </w:t>
            </w:r>
          </w:p>
        </w:tc>
      </w:tr>
      <w:tr w:rsidR="000924BB" w:rsidRPr="000924BB" w:rsidTr="000924BB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• Нарушения при формировании и исполнении бюджетов</w:t>
            </w:r>
            <w:r w:rsidR="00FA311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187C12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017D0F" w:rsidRPr="00017D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218 145,9   </w:t>
            </w:r>
          </w:p>
        </w:tc>
      </w:tr>
      <w:tr w:rsidR="00D63836" w:rsidRPr="000924BB" w:rsidTr="000924BB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36" w:rsidRPr="000924BB" w:rsidRDefault="00D63836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36" w:rsidRPr="000924BB" w:rsidRDefault="00FA311C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A311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Нарушения в ходе формирования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836" w:rsidRPr="000924BB" w:rsidRDefault="003E1635" w:rsidP="00FA311C">
            <w:pPr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63836" w:rsidRPr="000924BB" w:rsidTr="000924BB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36" w:rsidRPr="000924BB" w:rsidRDefault="00D63836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836" w:rsidRPr="000924BB" w:rsidRDefault="00FA311C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A311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Нарушения в ходе исполнения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836" w:rsidRPr="000924BB" w:rsidRDefault="00017D0F" w:rsidP="00FA311C">
            <w:pPr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218 145,9   </w:t>
            </w:r>
          </w:p>
        </w:tc>
      </w:tr>
      <w:tr w:rsidR="000924BB" w:rsidRPr="000924BB" w:rsidTr="000924BB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• 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017D0F" w:rsidRPr="00017D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23 393,3   </w:t>
            </w:r>
          </w:p>
        </w:tc>
      </w:tr>
      <w:tr w:rsidR="000924BB" w:rsidRPr="000924BB" w:rsidTr="000924BB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• Нарушения в сфере управления и распоряжения государственной собственностью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187C12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017D0F" w:rsidRPr="00017D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67 310,8   </w:t>
            </w:r>
          </w:p>
        </w:tc>
      </w:tr>
      <w:tr w:rsidR="000924BB" w:rsidRPr="000924BB" w:rsidTr="000924B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• Нарушения при осуществлении государственных закупок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421 590,8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• Иные нарушения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-     </w:t>
            </w:r>
          </w:p>
        </w:tc>
      </w:tr>
      <w:tr w:rsidR="000924BB" w:rsidRPr="000924BB" w:rsidTr="000924BB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VI.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Выявлено неэффективное использование средств областного бюджета </w:t>
            </w: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17 816,4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VII.</w:t>
            </w:r>
          </w:p>
        </w:tc>
        <w:tc>
          <w:tcPr>
            <w:tcW w:w="8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  контрольных и экспертно-аналитических мероприятий</w:t>
            </w:r>
          </w:p>
        </w:tc>
      </w:tr>
      <w:tr w:rsidR="000924BB" w:rsidRPr="000924BB" w:rsidTr="00126D10">
        <w:trPr>
          <w:trHeight w:val="969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126D10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 возмещенных средств, в том числе по мероприятиям за 2018 год и не вошедших в отчеты за п</w:t>
            </w:r>
            <w:r w:rsidR="00126D1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редыдущие периоды (тыс. рублей).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926,1   </w:t>
            </w:r>
          </w:p>
        </w:tc>
      </w:tr>
      <w:tr w:rsidR="000924BB" w:rsidRPr="000924BB" w:rsidTr="000924BB">
        <w:trPr>
          <w:trHeight w:val="69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Общее количество представлений и предписаний, направленных объектам контроля, в том числе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3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• представлений,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2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снято с контроля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2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• предписаний, в том числе: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снято с контроля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   </w:t>
            </w:r>
          </w:p>
        </w:tc>
      </w:tr>
      <w:tr w:rsidR="000924BB" w:rsidRPr="000924BB" w:rsidTr="000924B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Количество дел об административных правонарушениях, возбужденных Счетной палатой, в том числе: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19   </w:t>
            </w:r>
          </w:p>
        </w:tc>
      </w:tr>
      <w:tr w:rsidR="000924BB" w:rsidRPr="000924BB" w:rsidTr="000924BB">
        <w:trPr>
          <w:trHeight w:val="20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Количество дел об административных правонарушениях, возбужденных сотрудниками контрольно-счетного органа, по которым судьей, органом, должностным лицом, уполномоченными рассматривать дела об административных правонарушениях вынесены постановления по делу об административном правонарушении с назначением административного наказания, в том числе по результатам мероприятий за 2018 год, не вошедшим в отчет за предыдущий период.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11   </w:t>
            </w:r>
          </w:p>
        </w:tc>
      </w:tr>
      <w:tr w:rsidR="000924BB" w:rsidRPr="000924BB" w:rsidTr="00126D10">
        <w:trPr>
          <w:trHeight w:val="112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Сумма административных штрафов, администрируемых Счетной палатой и  поступившая в областной бюджет, в том числе по результатам мероприятий за 2018 год, не вошедшим в отчет за предыдущий период. (тыс. рублей)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79,2   </w:t>
            </w:r>
          </w:p>
        </w:tc>
      </w:tr>
      <w:tr w:rsidR="000924BB" w:rsidRPr="000924BB" w:rsidTr="00126D10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Привлечено должностных и юридических лиц к административной ответственности по делам об административных правонарушениях,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11   </w:t>
            </w:r>
          </w:p>
        </w:tc>
      </w:tr>
      <w:tr w:rsidR="000924BB" w:rsidRPr="000924BB" w:rsidTr="003E1635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количество должностных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10   </w:t>
            </w:r>
          </w:p>
        </w:tc>
      </w:tr>
      <w:tr w:rsidR="000924BB" w:rsidRPr="000924BB" w:rsidTr="003E163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количество юридических лиц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   </w:t>
            </w:r>
          </w:p>
        </w:tc>
      </w:tr>
      <w:tr w:rsidR="000924BB" w:rsidRPr="000924BB" w:rsidTr="003E1635">
        <w:trPr>
          <w:trHeight w:val="116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Количество материалов (обращений), направленных в органы прокуратуры и иные правоохранительные органы (без учета отчетов, направляемых в Следственный комитет Мурманской области по результатам каждого контрольного мероприятия)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7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Количество направленных информационных писем,  из них: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55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- в Правительство Мурманской области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17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- в Мурманскую областную Думу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исполнительным органам государственной власти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18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органам местного самоуправления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8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в учреждения, организации, предприятия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11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Количество внесенных предложений органам власти  (объектам проверок), из них: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71   </w:t>
            </w:r>
          </w:p>
        </w:tc>
      </w:tr>
      <w:tr w:rsidR="000924BB" w:rsidRPr="000924BB" w:rsidTr="000924BB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2"/>
                <w:lang w:eastAsia="ru-RU"/>
              </w:rPr>
              <w:t>- количество принятых к рассмотрению и реализации предложений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82E24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 w:rsidR="00082E2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 принятых нормативных правовых актов (по мероприятиям за 2017 год и не вошедших в отчеты за предыдущие периоды),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2</w:t>
            </w:r>
            <w:r w:rsidR="00CB64C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- законы Мурманской области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- постановления Правительства Мурманской области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7   </w:t>
            </w:r>
          </w:p>
        </w:tc>
      </w:tr>
      <w:tr w:rsidR="000924BB" w:rsidRPr="000924BB" w:rsidTr="000924BB">
        <w:trPr>
          <w:trHeight w:val="43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- решения (постановления) органов местного самоуправления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924B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   </w:t>
            </w:r>
          </w:p>
        </w:tc>
      </w:tr>
      <w:tr w:rsidR="000924BB" w:rsidRPr="000924BB" w:rsidTr="000924BB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BB" w:rsidRPr="000924BB" w:rsidRDefault="000924BB" w:rsidP="000924BB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- ведомственные, локальные, распорядительные акты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BB" w:rsidRPr="000924BB" w:rsidRDefault="000924BB" w:rsidP="00082E24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 w:rsidR="00082E2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0924B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0924BB" w:rsidRDefault="000924BB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0924BB" w:rsidRDefault="000924BB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0924BB" w:rsidRDefault="000924BB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0924BB" w:rsidRDefault="000924BB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D03913" w:rsidRDefault="00D03913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D03913" w:rsidRDefault="00D03913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D03913" w:rsidRDefault="00D03913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D03913" w:rsidRDefault="00D03913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6425E9" w:rsidRDefault="006425E9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6425E9" w:rsidRDefault="006425E9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6425E9" w:rsidRDefault="006425E9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6425E9" w:rsidRPr="001C6D47" w:rsidRDefault="006425E9" w:rsidP="00B40E49">
      <w:pPr>
        <w:pStyle w:val="6"/>
        <w:tabs>
          <w:tab w:val="clear" w:pos="284"/>
          <w:tab w:val="left" w:pos="0"/>
        </w:tabs>
        <w:spacing w:before="0"/>
        <w:ind w:firstLine="0"/>
        <w:jc w:val="center"/>
        <w:rPr>
          <w:b/>
          <w:sz w:val="24"/>
          <w:szCs w:val="24"/>
        </w:rPr>
      </w:pPr>
    </w:p>
    <w:p w:rsidR="00B40E49" w:rsidRDefault="00B40E49"/>
    <w:p w:rsidR="00B40E49" w:rsidRDefault="00B40E49"/>
    <w:sectPr w:rsidR="00B40E49" w:rsidSect="0062502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49D" w:rsidRDefault="0008649D" w:rsidP="00625029">
      <w:r>
        <w:separator/>
      </w:r>
    </w:p>
  </w:endnote>
  <w:endnote w:type="continuationSeparator" w:id="0">
    <w:p w:rsidR="0008649D" w:rsidRDefault="0008649D" w:rsidP="00625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49D" w:rsidRDefault="0008649D" w:rsidP="00625029">
      <w:r>
        <w:separator/>
      </w:r>
    </w:p>
  </w:footnote>
  <w:footnote w:type="continuationSeparator" w:id="0">
    <w:p w:rsidR="0008649D" w:rsidRDefault="0008649D" w:rsidP="00625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915021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625029" w:rsidRPr="00625029" w:rsidRDefault="00625029">
        <w:pPr>
          <w:pStyle w:val="a3"/>
          <w:jc w:val="center"/>
          <w:rPr>
            <w:sz w:val="22"/>
          </w:rPr>
        </w:pPr>
        <w:r w:rsidRPr="00625029">
          <w:rPr>
            <w:sz w:val="22"/>
          </w:rPr>
          <w:fldChar w:fldCharType="begin"/>
        </w:r>
        <w:r w:rsidRPr="00625029">
          <w:rPr>
            <w:sz w:val="22"/>
          </w:rPr>
          <w:instrText>PAGE   \* MERGEFORMAT</w:instrText>
        </w:r>
        <w:r w:rsidRPr="00625029">
          <w:rPr>
            <w:sz w:val="22"/>
          </w:rPr>
          <w:fldChar w:fldCharType="separate"/>
        </w:r>
        <w:r w:rsidRPr="00625029">
          <w:rPr>
            <w:sz w:val="22"/>
          </w:rPr>
          <w:t>2</w:t>
        </w:r>
        <w:r w:rsidRPr="00625029">
          <w:rPr>
            <w:sz w:val="22"/>
          </w:rPr>
          <w:fldChar w:fldCharType="end"/>
        </w:r>
      </w:p>
    </w:sdtContent>
  </w:sdt>
  <w:p w:rsidR="00625029" w:rsidRDefault="006250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E49"/>
    <w:rsid w:val="00011C46"/>
    <w:rsid w:val="00017D0F"/>
    <w:rsid w:val="00025E57"/>
    <w:rsid w:val="00082E24"/>
    <w:rsid w:val="0008649D"/>
    <w:rsid w:val="000924BB"/>
    <w:rsid w:val="000B4386"/>
    <w:rsid w:val="00126D10"/>
    <w:rsid w:val="00187C12"/>
    <w:rsid w:val="00261EC9"/>
    <w:rsid w:val="00337A5A"/>
    <w:rsid w:val="00396906"/>
    <w:rsid w:val="00396F0C"/>
    <w:rsid w:val="003E1635"/>
    <w:rsid w:val="005B4201"/>
    <w:rsid w:val="00623F3F"/>
    <w:rsid w:val="00625029"/>
    <w:rsid w:val="006425E9"/>
    <w:rsid w:val="006A244B"/>
    <w:rsid w:val="006F43BE"/>
    <w:rsid w:val="008253EB"/>
    <w:rsid w:val="00876C02"/>
    <w:rsid w:val="00A52A99"/>
    <w:rsid w:val="00AF061C"/>
    <w:rsid w:val="00B40E49"/>
    <w:rsid w:val="00C2032D"/>
    <w:rsid w:val="00CB64C1"/>
    <w:rsid w:val="00D03913"/>
    <w:rsid w:val="00D63836"/>
    <w:rsid w:val="00E64AE4"/>
    <w:rsid w:val="00FA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088B4"/>
  <w15:docId w15:val="{951A9747-89FC-4A04-9F3B-F0AEC0CD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Акт 6 пт"/>
    <w:basedOn w:val="a"/>
    <w:qFormat/>
    <w:rsid w:val="00B40E49"/>
    <w:pPr>
      <w:tabs>
        <w:tab w:val="left" w:pos="284"/>
      </w:tabs>
      <w:suppressAutoHyphens/>
      <w:spacing w:before="120"/>
    </w:pPr>
    <w:rPr>
      <w:rFonts w:eastAsia="Times New Roman" w:cs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250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5029"/>
  </w:style>
  <w:style w:type="paragraph" w:styleId="a5">
    <w:name w:val="footer"/>
    <w:basedOn w:val="a"/>
    <w:link w:val="a6"/>
    <w:uiPriority w:val="99"/>
    <w:unhideWhenUsed/>
    <w:rsid w:val="006250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5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Елена Белоконь</cp:lastModifiedBy>
  <cp:revision>13</cp:revision>
  <cp:lastPrinted>2020-02-28T09:34:00Z</cp:lastPrinted>
  <dcterms:created xsi:type="dcterms:W3CDTF">2020-02-20T06:12:00Z</dcterms:created>
  <dcterms:modified xsi:type="dcterms:W3CDTF">2020-02-28T11:26:00Z</dcterms:modified>
</cp:coreProperties>
</file>